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54" w:rsidRDefault="003A1254" w:rsidP="003A1254">
      <w:pPr>
        <w:spacing w:after="208" w:line="259" w:lineRule="auto"/>
        <w:ind w:right="3"/>
        <w:jc w:val="center"/>
        <w:rPr>
          <w:sz w:val="32"/>
        </w:rPr>
      </w:pPr>
    </w:p>
    <w:p w:rsidR="003A1254" w:rsidRDefault="003A1254" w:rsidP="003A1254">
      <w:pPr>
        <w:spacing w:after="208" w:line="259" w:lineRule="auto"/>
        <w:ind w:right="3"/>
        <w:jc w:val="center"/>
      </w:pPr>
      <w:r>
        <w:rPr>
          <w:sz w:val="32"/>
        </w:rPr>
        <w:t>PRAVIDLA PRO POSKYTOVÁNÍ SLUŽBY</w:t>
      </w:r>
      <w:r>
        <w:t xml:space="preserve"> </w:t>
      </w:r>
    </w:p>
    <w:p w:rsidR="003A1254" w:rsidRDefault="003A1254" w:rsidP="003A1254">
      <w:pPr>
        <w:spacing w:after="208" w:line="259" w:lineRule="auto"/>
        <w:ind w:right="3"/>
        <w:jc w:val="center"/>
      </w:pPr>
    </w:p>
    <w:p w:rsidR="003A1254" w:rsidRDefault="003A1254" w:rsidP="003A1254">
      <w:pPr>
        <w:spacing w:after="208" w:line="259" w:lineRule="auto"/>
        <w:ind w:right="3"/>
        <w:jc w:val="center"/>
      </w:pPr>
    </w:p>
    <w:p w:rsidR="003A1254" w:rsidRDefault="003A1254" w:rsidP="003A1254">
      <w:pPr>
        <w:spacing w:after="208" w:line="259" w:lineRule="auto"/>
        <w:ind w:right="3"/>
        <w:jc w:val="center"/>
      </w:pPr>
    </w:p>
    <w:p w:rsidR="003A1254" w:rsidRPr="00353A2A" w:rsidRDefault="003A1254" w:rsidP="003A1254">
      <w:pPr>
        <w:spacing w:after="392" w:line="259" w:lineRule="auto"/>
        <w:jc w:val="center"/>
        <w:rPr>
          <w:sz w:val="120"/>
          <w:szCs w:val="120"/>
        </w:rPr>
      </w:pPr>
      <w:r w:rsidRPr="00353A2A">
        <w:rPr>
          <w:sz w:val="120"/>
          <w:szCs w:val="120"/>
        </w:rPr>
        <w:t>Centrum osobní asistence</w:t>
      </w:r>
    </w:p>
    <w:p w:rsidR="003A1254" w:rsidRDefault="003A1254" w:rsidP="003A1254">
      <w:pPr>
        <w:spacing w:after="56" w:line="259" w:lineRule="auto"/>
      </w:pPr>
      <w:r>
        <w:rPr>
          <w:rFonts w:ascii="Calibri" w:eastAsia="Calibri" w:hAnsi="Calibri" w:cs="Calibri"/>
        </w:rPr>
        <w:t xml:space="preserve"> </w:t>
      </w:r>
      <w:r>
        <w:t xml:space="preserve"> </w:t>
      </w:r>
    </w:p>
    <w:p w:rsidR="003A1254" w:rsidRDefault="003A1254" w:rsidP="003A1254">
      <w:pPr>
        <w:pStyle w:val="Nadpis2"/>
        <w:spacing w:after="0"/>
        <w:ind w:left="0" w:firstLine="0"/>
        <w:rPr>
          <w:sz w:val="28"/>
        </w:rPr>
      </w:pPr>
    </w:p>
    <w:p w:rsidR="003A1254" w:rsidRDefault="003A1254" w:rsidP="003A1254">
      <w:pPr>
        <w:pStyle w:val="Nadpis2"/>
        <w:ind w:left="-5"/>
        <w:rPr>
          <w:sz w:val="28"/>
        </w:rPr>
      </w:pPr>
      <w:r w:rsidRPr="00353A2A">
        <w:rPr>
          <w:sz w:val="28"/>
        </w:rPr>
        <w:t xml:space="preserve">KONTAKTNÍ ÚDAJE </w:t>
      </w:r>
    </w:p>
    <w:p w:rsidR="003A1254" w:rsidRPr="00F119C1" w:rsidRDefault="003A1254" w:rsidP="003A1254">
      <w:pPr>
        <w:rPr>
          <w:sz w:val="12"/>
        </w:rPr>
      </w:pPr>
    </w:p>
    <w:p w:rsidR="003A1254" w:rsidRDefault="003A1254" w:rsidP="003A1254">
      <w:pPr>
        <w:ind w:left="-5"/>
        <w:rPr>
          <w:sz w:val="28"/>
        </w:rPr>
      </w:pPr>
      <w:r w:rsidRPr="00353A2A">
        <w:rPr>
          <w:b/>
          <w:sz w:val="28"/>
        </w:rPr>
        <w:t>Adresa:</w:t>
      </w:r>
      <w:r w:rsidRPr="00353A2A">
        <w:rPr>
          <w:sz w:val="28"/>
        </w:rPr>
        <w:t xml:space="preserve"> </w:t>
      </w:r>
      <w:proofErr w:type="spellStart"/>
      <w:r w:rsidRPr="00353A2A">
        <w:rPr>
          <w:sz w:val="28"/>
        </w:rPr>
        <w:t>Moravní</w:t>
      </w:r>
      <w:proofErr w:type="spellEnd"/>
      <w:r w:rsidRPr="00353A2A">
        <w:rPr>
          <w:sz w:val="28"/>
        </w:rPr>
        <w:t xml:space="preserve"> nábřeží 81, 686 01 Uherské Hradiště</w:t>
      </w:r>
    </w:p>
    <w:p w:rsidR="003A1254" w:rsidRPr="00F119C1" w:rsidRDefault="003A1254" w:rsidP="003A1254">
      <w:pPr>
        <w:ind w:left="-5"/>
        <w:rPr>
          <w:sz w:val="12"/>
        </w:rPr>
      </w:pPr>
    </w:p>
    <w:p w:rsidR="003A1254" w:rsidRPr="00353A2A" w:rsidRDefault="003A1254" w:rsidP="003A1254">
      <w:pPr>
        <w:ind w:left="-5"/>
        <w:rPr>
          <w:sz w:val="28"/>
        </w:rPr>
      </w:pPr>
      <w:r w:rsidRPr="00353A2A">
        <w:rPr>
          <w:b/>
          <w:sz w:val="28"/>
        </w:rPr>
        <w:t>Telefonní čísla</w:t>
      </w:r>
      <w:r w:rsidRPr="00353A2A">
        <w:rPr>
          <w:sz w:val="28"/>
        </w:rPr>
        <w:t xml:space="preserve">: </w:t>
      </w:r>
    </w:p>
    <w:p w:rsidR="003A1254" w:rsidRPr="00353A2A" w:rsidRDefault="003A1254" w:rsidP="003A1254">
      <w:pPr>
        <w:ind w:left="-5"/>
        <w:rPr>
          <w:sz w:val="28"/>
        </w:rPr>
      </w:pPr>
      <w:r w:rsidRPr="00353A2A">
        <w:rPr>
          <w:sz w:val="28"/>
        </w:rPr>
        <w:t xml:space="preserve">731 688 078 – koordinátor terénních služeb, nové žádosti o službu   </w:t>
      </w:r>
    </w:p>
    <w:p w:rsidR="003A1254" w:rsidRPr="00353A2A" w:rsidRDefault="003A1254" w:rsidP="003A1254">
      <w:pPr>
        <w:ind w:left="-5"/>
        <w:rPr>
          <w:sz w:val="28"/>
        </w:rPr>
      </w:pPr>
      <w:proofErr w:type="gramStart"/>
      <w:r w:rsidRPr="00353A2A">
        <w:rPr>
          <w:sz w:val="28"/>
        </w:rPr>
        <w:t>73</w:t>
      </w:r>
      <w:r>
        <w:rPr>
          <w:sz w:val="28"/>
        </w:rPr>
        <w:t>4</w:t>
      </w:r>
      <w:r w:rsidRPr="00353A2A">
        <w:rPr>
          <w:sz w:val="28"/>
        </w:rPr>
        <w:t xml:space="preserve"> </w:t>
      </w:r>
      <w:r>
        <w:rPr>
          <w:sz w:val="28"/>
        </w:rPr>
        <w:t>644</w:t>
      </w:r>
      <w:r w:rsidRPr="00353A2A">
        <w:rPr>
          <w:sz w:val="28"/>
        </w:rPr>
        <w:t> </w:t>
      </w:r>
      <w:r>
        <w:rPr>
          <w:sz w:val="28"/>
        </w:rPr>
        <w:t>225</w:t>
      </w:r>
      <w:r w:rsidRPr="00353A2A">
        <w:rPr>
          <w:sz w:val="28"/>
        </w:rPr>
        <w:t xml:space="preserve">  – vedoucí</w:t>
      </w:r>
      <w:proofErr w:type="gramEnd"/>
      <w:r w:rsidRPr="00353A2A">
        <w:rPr>
          <w:sz w:val="28"/>
        </w:rPr>
        <w:t xml:space="preserve"> služby (stížnosti, poradenství) </w:t>
      </w:r>
    </w:p>
    <w:p w:rsidR="003A1254" w:rsidRDefault="003A1254" w:rsidP="003A1254">
      <w:pPr>
        <w:ind w:left="-5"/>
        <w:rPr>
          <w:sz w:val="28"/>
        </w:rPr>
      </w:pPr>
      <w:r w:rsidRPr="00353A2A">
        <w:rPr>
          <w:sz w:val="28"/>
        </w:rPr>
        <w:t>73</w:t>
      </w:r>
      <w:r>
        <w:rPr>
          <w:sz w:val="28"/>
        </w:rPr>
        <w:t>7</w:t>
      </w:r>
      <w:r w:rsidRPr="00353A2A">
        <w:rPr>
          <w:sz w:val="28"/>
        </w:rPr>
        <w:t xml:space="preserve"> </w:t>
      </w:r>
      <w:r>
        <w:rPr>
          <w:sz w:val="28"/>
        </w:rPr>
        <w:t>837</w:t>
      </w:r>
      <w:r w:rsidRPr="00353A2A">
        <w:rPr>
          <w:sz w:val="28"/>
        </w:rPr>
        <w:t xml:space="preserve"> </w:t>
      </w:r>
      <w:r>
        <w:rPr>
          <w:sz w:val="28"/>
        </w:rPr>
        <w:t>820</w:t>
      </w:r>
      <w:r w:rsidRPr="00353A2A">
        <w:rPr>
          <w:sz w:val="28"/>
        </w:rPr>
        <w:t xml:space="preserve"> – sociální pracovnice (hlášení změn, plánování služeb) </w:t>
      </w:r>
    </w:p>
    <w:p w:rsidR="003A1254" w:rsidRPr="00F119C1" w:rsidRDefault="003A1254" w:rsidP="003A1254">
      <w:pPr>
        <w:ind w:left="-5"/>
        <w:rPr>
          <w:sz w:val="12"/>
        </w:rPr>
      </w:pPr>
    </w:p>
    <w:p w:rsidR="003A1254" w:rsidRDefault="003A1254" w:rsidP="003A1254">
      <w:pPr>
        <w:ind w:left="-5"/>
        <w:rPr>
          <w:sz w:val="28"/>
        </w:rPr>
      </w:pPr>
      <w:r w:rsidRPr="00353A2A">
        <w:rPr>
          <w:b/>
          <w:sz w:val="28"/>
        </w:rPr>
        <w:t>E-mail:</w:t>
      </w:r>
      <w:r w:rsidRPr="00353A2A">
        <w:rPr>
          <w:sz w:val="28"/>
        </w:rPr>
        <w:t xml:space="preserve"> </w:t>
      </w:r>
      <w:hyperlink r:id="rId8" w:history="1">
        <w:r w:rsidRPr="008409AE">
          <w:rPr>
            <w:rStyle w:val="Hypertextovodkaz"/>
            <w:sz w:val="28"/>
          </w:rPr>
          <w:t>pavla.zahradkova@uhradiste.charita.cz</w:t>
        </w:r>
      </w:hyperlink>
      <w:r w:rsidRPr="00353A2A">
        <w:rPr>
          <w:sz w:val="28"/>
        </w:rPr>
        <w:t xml:space="preserve"> </w:t>
      </w:r>
    </w:p>
    <w:p w:rsidR="003A1254" w:rsidRPr="00F119C1" w:rsidRDefault="003A1254" w:rsidP="003A1254">
      <w:pPr>
        <w:ind w:left="-5"/>
        <w:rPr>
          <w:sz w:val="12"/>
        </w:rPr>
      </w:pPr>
    </w:p>
    <w:p w:rsidR="003A1254" w:rsidRPr="003A1254" w:rsidRDefault="003A1254" w:rsidP="003A1254">
      <w:pPr>
        <w:ind w:left="-5"/>
        <w:rPr>
          <w:sz w:val="28"/>
        </w:rPr>
      </w:pPr>
      <w:r w:rsidRPr="00353A2A">
        <w:rPr>
          <w:b/>
          <w:sz w:val="28"/>
        </w:rPr>
        <w:t>Web</w:t>
      </w:r>
      <w:r w:rsidRPr="00353A2A">
        <w:rPr>
          <w:sz w:val="28"/>
        </w:rPr>
        <w:t xml:space="preserve">: </w:t>
      </w:r>
      <w:hyperlink r:id="rId9">
        <w:r w:rsidRPr="00353A2A">
          <w:rPr>
            <w:sz w:val="28"/>
          </w:rPr>
          <w:t>www.uhradiste.charita.cz</w:t>
        </w:r>
      </w:hyperlink>
      <w:hyperlink r:id="rId10">
        <w:r w:rsidRPr="00353A2A">
          <w:rPr>
            <w:sz w:val="28"/>
          </w:rPr>
          <w:t xml:space="preserve"> </w:t>
        </w:r>
      </w:hyperlink>
    </w:p>
    <w:p w:rsidR="003A1254" w:rsidRPr="00353A2A" w:rsidRDefault="003A1254" w:rsidP="003A1254">
      <w:pPr>
        <w:pStyle w:val="Nadpis2"/>
        <w:spacing w:after="0"/>
        <w:ind w:left="0" w:firstLine="0"/>
        <w:rPr>
          <w:sz w:val="28"/>
        </w:rPr>
      </w:pPr>
      <w:r w:rsidRPr="00353A2A">
        <w:rPr>
          <w:sz w:val="28"/>
        </w:rPr>
        <w:lastRenderedPageBreak/>
        <w:t xml:space="preserve">ČASOVÁ DOSTUPNOST </w:t>
      </w:r>
    </w:p>
    <w:tbl>
      <w:tblPr>
        <w:tblStyle w:val="TableGrid"/>
        <w:tblW w:w="9356" w:type="dxa"/>
        <w:tblInd w:w="0" w:type="dxa"/>
        <w:tblLook w:val="04A0" w:firstRow="1" w:lastRow="0" w:firstColumn="1" w:lastColumn="0" w:noHBand="0" w:noVBand="1"/>
      </w:tblPr>
      <w:tblGrid>
        <w:gridCol w:w="2802"/>
        <w:gridCol w:w="691"/>
        <w:gridCol w:w="2036"/>
        <w:gridCol w:w="3827"/>
      </w:tblGrid>
      <w:tr w:rsidR="003A1254" w:rsidRPr="00353A2A" w:rsidTr="00033223">
        <w:trPr>
          <w:trHeight w:val="305"/>
        </w:trPr>
        <w:tc>
          <w:tcPr>
            <w:tcW w:w="2802" w:type="dxa"/>
            <w:tcBorders>
              <w:top w:val="nil"/>
              <w:left w:val="nil"/>
              <w:bottom w:val="nil"/>
              <w:right w:val="nil"/>
            </w:tcBorders>
          </w:tcPr>
          <w:p w:rsidR="003A1254" w:rsidRPr="00353A2A" w:rsidRDefault="003A1254" w:rsidP="00033223">
            <w:pPr>
              <w:spacing w:after="0" w:line="259" w:lineRule="auto"/>
              <w:ind w:left="426" w:hanging="426"/>
              <w:jc w:val="center"/>
              <w:rPr>
                <w:sz w:val="28"/>
              </w:rPr>
            </w:pPr>
            <w:r w:rsidRPr="000B50ED">
              <w:rPr>
                <w:b/>
                <w:sz w:val="28"/>
              </w:rPr>
              <w:t>Služby poskytujeme</w:t>
            </w:r>
            <w:r w:rsidRPr="00353A2A">
              <w:rPr>
                <w:sz w:val="28"/>
              </w:rPr>
              <w:t>:</w:t>
            </w:r>
          </w:p>
        </w:tc>
        <w:tc>
          <w:tcPr>
            <w:tcW w:w="691" w:type="dxa"/>
            <w:tcBorders>
              <w:top w:val="nil"/>
              <w:left w:val="nil"/>
              <w:bottom w:val="nil"/>
              <w:right w:val="nil"/>
            </w:tcBorders>
          </w:tcPr>
          <w:p w:rsidR="003A1254" w:rsidRPr="00353A2A" w:rsidRDefault="003A1254" w:rsidP="00033223">
            <w:pPr>
              <w:spacing w:after="0" w:line="259" w:lineRule="auto"/>
              <w:jc w:val="center"/>
              <w:rPr>
                <w:sz w:val="28"/>
              </w:rPr>
            </w:pPr>
          </w:p>
        </w:tc>
        <w:tc>
          <w:tcPr>
            <w:tcW w:w="2036" w:type="dxa"/>
            <w:tcBorders>
              <w:top w:val="nil"/>
              <w:left w:val="nil"/>
              <w:bottom w:val="nil"/>
              <w:right w:val="nil"/>
            </w:tcBorders>
            <w:vAlign w:val="center"/>
          </w:tcPr>
          <w:p w:rsidR="003A1254" w:rsidRPr="00353A2A" w:rsidRDefault="003A1254" w:rsidP="00033223">
            <w:pPr>
              <w:spacing w:after="0" w:line="259" w:lineRule="auto"/>
              <w:rPr>
                <w:sz w:val="28"/>
              </w:rPr>
            </w:pPr>
            <w:r>
              <w:rPr>
                <w:sz w:val="28"/>
              </w:rPr>
              <w:t xml:space="preserve">Pondělí </w:t>
            </w:r>
            <w:r w:rsidRPr="00353A2A">
              <w:rPr>
                <w:sz w:val="28"/>
              </w:rPr>
              <w:t>– neděle</w:t>
            </w:r>
          </w:p>
        </w:tc>
        <w:tc>
          <w:tcPr>
            <w:tcW w:w="3827" w:type="dxa"/>
            <w:tcBorders>
              <w:top w:val="nil"/>
              <w:left w:val="nil"/>
              <w:bottom w:val="nil"/>
              <w:right w:val="nil"/>
            </w:tcBorders>
            <w:vAlign w:val="center"/>
          </w:tcPr>
          <w:p w:rsidR="003A1254" w:rsidRPr="00353A2A" w:rsidRDefault="003A1254" w:rsidP="00033223">
            <w:pPr>
              <w:spacing w:after="0" w:line="259" w:lineRule="auto"/>
              <w:ind w:left="60"/>
              <w:rPr>
                <w:sz w:val="28"/>
              </w:rPr>
            </w:pPr>
            <w:r w:rsidRPr="00353A2A">
              <w:rPr>
                <w:sz w:val="28"/>
              </w:rPr>
              <w:t>nepřetržitě</w:t>
            </w:r>
          </w:p>
        </w:tc>
      </w:tr>
      <w:tr w:rsidR="003A1254" w:rsidRPr="00353A2A" w:rsidTr="00033223">
        <w:trPr>
          <w:trHeight w:val="305"/>
        </w:trPr>
        <w:tc>
          <w:tcPr>
            <w:tcW w:w="2802" w:type="dxa"/>
            <w:tcBorders>
              <w:top w:val="nil"/>
              <w:left w:val="nil"/>
              <w:bottom w:val="nil"/>
              <w:right w:val="nil"/>
            </w:tcBorders>
          </w:tcPr>
          <w:p w:rsidR="003A1254" w:rsidRPr="00353A2A" w:rsidRDefault="003A1254" w:rsidP="00033223">
            <w:pPr>
              <w:tabs>
                <w:tab w:val="center" w:pos="2161"/>
              </w:tabs>
              <w:spacing w:after="0" w:line="259" w:lineRule="auto"/>
              <w:rPr>
                <w:sz w:val="28"/>
              </w:rPr>
            </w:pPr>
            <w:r>
              <w:rPr>
                <w:b/>
                <w:sz w:val="28"/>
              </w:rPr>
              <w:t xml:space="preserve">   </w:t>
            </w:r>
            <w:r w:rsidRPr="000B50ED">
              <w:rPr>
                <w:b/>
                <w:sz w:val="28"/>
              </w:rPr>
              <w:t>Konzultační hodiny</w:t>
            </w:r>
            <w:r w:rsidRPr="00353A2A">
              <w:rPr>
                <w:sz w:val="28"/>
              </w:rPr>
              <w:t>:</w:t>
            </w:r>
          </w:p>
        </w:tc>
        <w:tc>
          <w:tcPr>
            <w:tcW w:w="691" w:type="dxa"/>
            <w:tcBorders>
              <w:top w:val="nil"/>
              <w:left w:val="nil"/>
              <w:bottom w:val="nil"/>
              <w:right w:val="nil"/>
            </w:tcBorders>
          </w:tcPr>
          <w:p w:rsidR="003A1254" w:rsidRPr="00353A2A" w:rsidRDefault="003A1254" w:rsidP="00033223">
            <w:pPr>
              <w:spacing w:after="0" w:line="259" w:lineRule="auto"/>
              <w:jc w:val="center"/>
              <w:rPr>
                <w:sz w:val="28"/>
              </w:rPr>
            </w:pPr>
          </w:p>
        </w:tc>
        <w:tc>
          <w:tcPr>
            <w:tcW w:w="2036" w:type="dxa"/>
            <w:tcBorders>
              <w:top w:val="nil"/>
              <w:left w:val="nil"/>
              <w:bottom w:val="nil"/>
              <w:right w:val="nil"/>
            </w:tcBorders>
            <w:vAlign w:val="center"/>
          </w:tcPr>
          <w:p w:rsidR="003A1254" w:rsidRPr="00353A2A" w:rsidRDefault="003A1254" w:rsidP="00033223">
            <w:pPr>
              <w:spacing w:after="0" w:line="259" w:lineRule="auto"/>
              <w:rPr>
                <w:sz w:val="28"/>
              </w:rPr>
            </w:pPr>
            <w:r w:rsidRPr="00353A2A">
              <w:rPr>
                <w:sz w:val="28"/>
              </w:rPr>
              <w:t>Pondělí – pátek</w:t>
            </w:r>
          </w:p>
        </w:tc>
        <w:tc>
          <w:tcPr>
            <w:tcW w:w="3827" w:type="dxa"/>
            <w:tcBorders>
              <w:top w:val="nil"/>
              <w:left w:val="nil"/>
              <w:bottom w:val="nil"/>
              <w:right w:val="nil"/>
            </w:tcBorders>
            <w:vAlign w:val="center"/>
          </w:tcPr>
          <w:p w:rsidR="003A1254" w:rsidRPr="00353A2A" w:rsidRDefault="00792C20" w:rsidP="00033223">
            <w:pPr>
              <w:spacing w:after="0" w:line="259" w:lineRule="auto"/>
              <w:ind w:left="60"/>
              <w:rPr>
                <w:sz w:val="28"/>
              </w:rPr>
            </w:pPr>
            <w:r>
              <w:rPr>
                <w:sz w:val="28"/>
              </w:rPr>
              <w:t>7</w:t>
            </w:r>
            <w:r w:rsidR="00C37EB3">
              <w:rPr>
                <w:sz w:val="28"/>
              </w:rPr>
              <w:t>:00-15</w:t>
            </w:r>
            <w:r>
              <w:rPr>
                <w:sz w:val="28"/>
              </w:rPr>
              <w:t>:3</w:t>
            </w:r>
            <w:r w:rsidR="003A1254">
              <w:rPr>
                <w:sz w:val="28"/>
              </w:rPr>
              <w:t>0</w:t>
            </w:r>
          </w:p>
        </w:tc>
      </w:tr>
      <w:tr w:rsidR="003A1254" w:rsidRPr="00353A2A" w:rsidTr="00033223">
        <w:trPr>
          <w:trHeight w:val="305"/>
        </w:trPr>
        <w:tc>
          <w:tcPr>
            <w:tcW w:w="2802" w:type="dxa"/>
            <w:tcBorders>
              <w:top w:val="nil"/>
              <w:left w:val="nil"/>
              <w:bottom w:val="nil"/>
              <w:right w:val="nil"/>
            </w:tcBorders>
          </w:tcPr>
          <w:p w:rsidR="003A1254" w:rsidRPr="00353A2A" w:rsidRDefault="003A1254" w:rsidP="008207A9">
            <w:pPr>
              <w:tabs>
                <w:tab w:val="center" w:pos="2161"/>
              </w:tabs>
              <w:spacing w:after="0" w:line="259" w:lineRule="auto"/>
              <w:jc w:val="both"/>
              <w:rPr>
                <w:sz w:val="28"/>
              </w:rPr>
            </w:pPr>
          </w:p>
        </w:tc>
        <w:tc>
          <w:tcPr>
            <w:tcW w:w="691" w:type="dxa"/>
            <w:tcBorders>
              <w:top w:val="nil"/>
              <w:left w:val="nil"/>
              <w:bottom w:val="nil"/>
              <w:right w:val="nil"/>
            </w:tcBorders>
          </w:tcPr>
          <w:p w:rsidR="003A1254" w:rsidRPr="00353A2A" w:rsidRDefault="003A1254" w:rsidP="008207A9">
            <w:pPr>
              <w:spacing w:after="0" w:line="259" w:lineRule="auto"/>
              <w:jc w:val="both"/>
              <w:rPr>
                <w:sz w:val="28"/>
              </w:rPr>
            </w:pPr>
          </w:p>
        </w:tc>
        <w:tc>
          <w:tcPr>
            <w:tcW w:w="2036" w:type="dxa"/>
            <w:tcBorders>
              <w:top w:val="nil"/>
              <w:left w:val="nil"/>
              <w:bottom w:val="nil"/>
              <w:right w:val="nil"/>
            </w:tcBorders>
          </w:tcPr>
          <w:p w:rsidR="003A1254" w:rsidRPr="00353A2A" w:rsidRDefault="003A1254" w:rsidP="008207A9">
            <w:pPr>
              <w:spacing w:after="0" w:line="259" w:lineRule="auto"/>
              <w:jc w:val="both"/>
              <w:rPr>
                <w:sz w:val="28"/>
              </w:rPr>
            </w:pPr>
          </w:p>
        </w:tc>
        <w:tc>
          <w:tcPr>
            <w:tcW w:w="3827" w:type="dxa"/>
            <w:tcBorders>
              <w:top w:val="nil"/>
              <w:left w:val="nil"/>
              <w:bottom w:val="nil"/>
              <w:right w:val="nil"/>
            </w:tcBorders>
          </w:tcPr>
          <w:p w:rsidR="003A1254" w:rsidRDefault="003A1254" w:rsidP="008207A9">
            <w:pPr>
              <w:spacing w:after="0" w:line="259" w:lineRule="auto"/>
              <w:ind w:left="60"/>
              <w:jc w:val="both"/>
              <w:rPr>
                <w:sz w:val="28"/>
              </w:rPr>
            </w:pPr>
          </w:p>
        </w:tc>
      </w:tr>
    </w:tbl>
    <w:p w:rsidR="003A1254" w:rsidRPr="00353A2A" w:rsidRDefault="003A1254" w:rsidP="008207A9">
      <w:pPr>
        <w:ind w:left="-5"/>
        <w:jc w:val="both"/>
        <w:rPr>
          <w:sz w:val="28"/>
        </w:rPr>
      </w:pPr>
      <w:r w:rsidRPr="00353A2A">
        <w:rPr>
          <w:sz w:val="28"/>
        </w:rPr>
        <w:t xml:space="preserve">V tomto čase může zájemce o službu, nebo klient služby, v kanceláři nebo </w:t>
      </w:r>
      <w:r w:rsidR="008207A9">
        <w:rPr>
          <w:sz w:val="28"/>
        </w:rPr>
        <w:br/>
      </w:r>
      <w:r w:rsidRPr="00353A2A">
        <w:rPr>
          <w:sz w:val="28"/>
        </w:rPr>
        <w:t>na telefonu získat informace o službě, domluvit se na sociálním šetření, uhradit platby za služby, podávat připomínky, stížnosti či pochvaly.</w:t>
      </w:r>
      <w:r w:rsidRPr="00353A2A">
        <w:rPr>
          <w:color w:val="FF0000"/>
          <w:sz w:val="28"/>
        </w:rPr>
        <w:t xml:space="preserve"> </w:t>
      </w:r>
      <w:r w:rsidRPr="00353A2A">
        <w:rPr>
          <w:sz w:val="28"/>
        </w:rPr>
        <w:t xml:space="preserve">Volat můžete </w:t>
      </w:r>
      <w:r w:rsidR="008207A9">
        <w:rPr>
          <w:sz w:val="28"/>
        </w:rPr>
        <w:br/>
      </w:r>
      <w:r w:rsidRPr="00353A2A">
        <w:rPr>
          <w:sz w:val="28"/>
        </w:rPr>
        <w:t>v uvedeném čase od pondělí do pátku.</w:t>
      </w:r>
      <w:r w:rsidRPr="00353A2A">
        <w:rPr>
          <w:color w:val="FF0000"/>
          <w:sz w:val="28"/>
        </w:rPr>
        <w:t xml:space="preserve"> </w:t>
      </w:r>
      <w:r w:rsidRPr="00353A2A">
        <w:rPr>
          <w:sz w:val="28"/>
        </w:rPr>
        <w:t xml:space="preserve"> </w:t>
      </w:r>
    </w:p>
    <w:p w:rsidR="003A1254" w:rsidRPr="00353A2A" w:rsidRDefault="003A1254" w:rsidP="003A1254">
      <w:pPr>
        <w:spacing w:after="0" w:line="259" w:lineRule="auto"/>
        <w:rPr>
          <w:sz w:val="28"/>
        </w:rPr>
      </w:pPr>
      <w:r w:rsidRPr="00353A2A">
        <w:rPr>
          <w:color w:val="FF0000"/>
          <w:sz w:val="28"/>
        </w:rPr>
        <w:t xml:space="preserve"> </w:t>
      </w:r>
    </w:p>
    <w:p w:rsidR="003A1254" w:rsidRPr="00353A2A" w:rsidRDefault="003A1254" w:rsidP="003A1254">
      <w:pPr>
        <w:pStyle w:val="Nadpis2"/>
        <w:ind w:left="-5"/>
        <w:rPr>
          <w:sz w:val="28"/>
        </w:rPr>
      </w:pPr>
      <w:r w:rsidRPr="00353A2A">
        <w:rPr>
          <w:sz w:val="28"/>
        </w:rPr>
        <w:t xml:space="preserve">POSLÁNÍ </w:t>
      </w:r>
    </w:p>
    <w:p w:rsidR="003A1254" w:rsidRPr="00353A2A" w:rsidRDefault="008207A9" w:rsidP="008207A9">
      <w:pPr>
        <w:pStyle w:val="Nadpis2"/>
        <w:ind w:left="-5"/>
        <w:jc w:val="both"/>
        <w:rPr>
          <w:sz w:val="14"/>
        </w:rPr>
      </w:pPr>
      <w:r w:rsidRPr="008207A9">
        <w:rPr>
          <w:rFonts w:asciiTheme="minorHAnsi" w:eastAsiaTheme="minorHAnsi" w:hAnsiTheme="minorHAnsi" w:cstheme="minorBidi"/>
          <w:color w:val="auto"/>
          <w:sz w:val="28"/>
          <w:lang w:eastAsia="en-US"/>
        </w:rPr>
        <w:t>Posláním COA  je pomoci seniorům, osobám se zdravotním, tělesným, mentálním nebo kombinovaným postižením se začlenit s maximálně možnou a osobně chtěnou měrou zpět do společnosti a pomoci klientovi setrvat ve svém domácím prostředí. Osobní asistent pomáhá klientovi prožít život tak kvalitně, jak je to jen možné a pomáhá klientovi překonávat jeho omezení, a tím zvyšovat kvalitu jeho života.</w:t>
      </w:r>
      <w:r w:rsidR="00792C20">
        <w:rPr>
          <w:rFonts w:asciiTheme="minorHAnsi" w:eastAsiaTheme="minorHAnsi" w:hAnsiTheme="minorHAnsi" w:cstheme="minorBidi"/>
          <w:color w:val="auto"/>
          <w:sz w:val="28"/>
          <w:lang w:eastAsia="en-US"/>
        </w:rPr>
        <w:br/>
      </w:r>
    </w:p>
    <w:p w:rsidR="003A1254" w:rsidRPr="00353A2A" w:rsidRDefault="003A1254" w:rsidP="003A1254">
      <w:pPr>
        <w:pStyle w:val="Nadpis2"/>
        <w:ind w:left="-5"/>
        <w:rPr>
          <w:sz w:val="28"/>
        </w:rPr>
      </w:pPr>
      <w:r w:rsidRPr="00353A2A">
        <w:rPr>
          <w:sz w:val="28"/>
        </w:rPr>
        <w:t xml:space="preserve">KOMU POSKYTUJEME SLUŽBU </w:t>
      </w:r>
    </w:p>
    <w:p w:rsidR="003A1254" w:rsidRDefault="003A1254" w:rsidP="003A1254">
      <w:pPr>
        <w:spacing w:after="11"/>
        <w:ind w:left="-5"/>
        <w:rPr>
          <w:sz w:val="28"/>
        </w:rPr>
      </w:pPr>
      <w:r w:rsidRPr="00353A2A">
        <w:rPr>
          <w:sz w:val="28"/>
        </w:rPr>
        <w:t xml:space="preserve">Cílovou skupinou jsou osoby ve věkovém rozmezí </w:t>
      </w:r>
    </w:p>
    <w:p w:rsidR="003A1254" w:rsidRPr="000B50ED" w:rsidRDefault="003A1254" w:rsidP="003A1254">
      <w:pPr>
        <w:spacing w:after="11"/>
        <w:ind w:left="-5"/>
        <w:rPr>
          <w:sz w:val="12"/>
        </w:rPr>
      </w:pPr>
    </w:p>
    <w:tbl>
      <w:tblPr>
        <w:tblStyle w:val="TableGrid"/>
        <w:tblW w:w="8791" w:type="dxa"/>
        <w:tblInd w:w="284" w:type="dxa"/>
        <w:tblLook w:val="04A0" w:firstRow="1" w:lastRow="0" w:firstColumn="1" w:lastColumn="0" w:noHBand="0" w:noVBand="1"/>
      </w:tblPr>
      <w:tblGrid>
        <w:gridCol w:w="3542"/>
        <w:gridCol w:w="2128"/>
        <w:gridCol w:w="3121"/>
      </w:tblGrid>
      <w:tr w:rsidR="003A1254" w:rsidRPr="00353A2A" w:rsidTr="00033223">
        <w:trPr>
          <w:trHeight w:val="305"/>
        </w:trPr>
        <w:tc>
          <w:tcPr>
            <w:tcW w:w="3542"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 xml:space="preserve">Děti předškolního věku (1-6)  </w:t>
            </w:r>
          </w:p>
        </w:tc>
        <w:tc>
          <w:tcPr>
            <w:tcW w:w="2128"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 xml:space="preserve"> </w:t>
            </w:r>
          </w:p>
        </w:tc>
        <w:tc>
          <w:tcPr>
            <w:tcW w:w="3121"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Mladí dospělí (19-</w:t>
            </w:r>
            <w:r>
              <w:rPr>
                <w:sz w:val="28"/>
              </w:rPr>
              <w:t>26</w:t>
            </w:r>
            <w:r w:rsidRPr="00353A2A">
              <w:rPr>
                <w:sz w:val="28"/>
              </w:rPr>
              <w:t xml:space="preserve">) </w:t>
            </w:r>
          </w:p>
        </w:tc>
      </w:tr>
      <w:tr w:rsidR="003A1254" w:rsidRPr="00353A2A" w:rsidTr="00033223">
        <w:trPr>
          <w:trHeight w:val="373"/>
        </w:trPr>
        <w:tc>
          <w:tcPr>
            <w:tcW w:w="3542" w:type="dxa"/>
            <w:tcBorders>
              <w:top w:val="nil"/>
              <w:left w:val="nil"/>
              <w:bottom w:val="nil"/>
              <w:right w:val="nil"/>
            </w:tcBorders>
          </w:tcPr>
          <w:p w:rsidR="003A1254" w:rsidRPr="00353A2A" w:rsidRDefault="003A1254" w:rsidP="00033223">
            <w:pPr>
              <w:tabs>
                <w:tab w:val="center" w:pos="2125"/>
                <w:tab w:val="center" w:pos="2833"/>
              </w:tabs>
              <w:spacing w:after="0" w:line="259" w:lineRule="auto"/>
              <w:rPr>
                <w:sz w:val="28"/>
              </w:rPr>
            </w:pPr>
            <w:r w:rsidRPr="00353A2A">
              <w:rPr>
                <w:sz w:val="28"/>
              </w:rPr>
              <w:t xml:space="preserve">Mladší děti (7-10) </w:t>
            </w:r>
            <w:r w:rsidRPr="00353A2A">
              <w:rPr>
                <w:sz w:val="28"/>
              </w:rPr>
              <w:tab/>
              <w:t xml:space="preserve"> </w:t>
            </w:r>
            <w:r w:rsidRPr="00353A2A">
              <w:rPr>
                <w:sz w:val="28"/>
              </w:rPr>
              <w:tab/>
              <w:t xml:space="preserve"> </w:t>
            </w:r>
          </w:p>
        </w:tc>
        <w:tc>
          <w:tcPr>
            <w:tcW w:w="2128"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 xml:space="preserve"> </w:t>
            </w:r>
          </w:p>
        </w:tc>
        <w:tc>
          <w:tcPr>
            <w:tcW w:w="3121"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 xml:space="preserve">Dospělí (27-64) </w:t>
            </w:r>
          </w:p>
        </w:tc>
      </w:tr>
      <w:tr w:rsidR="003A1254" w:rsidRPr="00353A2A" w:rsidTr="00033223">
        <w:trPr>
          <w:trHeight w:val="373"/>
        </w:trPr>
        <w:tc>
          <w:tcPr>
            <w:tcW w:w="3542" w:type="dxa"/>
            <w:tcBorders>
              <w:top w:val="nil"/>
              <w:left w:val="nil"/>
              <w:bottom w:val="nil"/>
              <w:right w:val="nil"/>
            </w:tcBorders>
          </w:tcPr>
          <w:p w:rsidR="003A1254" w:rsidRPr="00353A2A" w:rsidRDefault="003A1254" w:rsidP="00033223">
            <w:pPr>
              <w:tabs>
                <w:tab w:val="center" w:pos="2125"/>
                <w:tab w:val="center" w:pos="2833"/>
              </w:tabs>
              <w:spacing w:after="0" w:line="259" w:lineRule="auto"/>
              <w:rPr>
                <w:sz w:val="28"/>
              </w:rPr>
            </w:pPr>
            <w:r w:rsidRPr="00353A2A">
              <w:rPr>
                <w:sz w:val="28"/>
              </w:rPr>
              <w:t xml:space="preserve">Starší děti (11-15) </w:t>
            </w:r>
            <w:r w:rsidRPr="00353A2A">
              <w:rPr>
                <w:sz w:val="28"/>
              </w:rPr>
              <w:tab/>
              <w:t xml:space="preserve"> </w:t>
            </w:r>
            <w:r w:rsidRPr="00353A2A">
              <w:rPr>
                <w:sz w:val="28"/>
              </w:rPr>
              <w:tab/>
              <w:t xml:space="preserve"> </w:t>
            </w:r>
          </w:p>
        </w:tc>
        <w:tc>
          <w:tcPr>
            <w:tcW w:w="2128"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 xml:space="preserve"> </w:t>
            </w:r>
          </w:p>
        </w:tc>
        <w:tc>
          <w:tcPr>
            <w:tcW w:w="3121"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 xml:space="preserve">Mladší senioři (65-80) </w:t>
            </w:r>
          </w:p>
        </w:tc>
      </w:tr>
      <w:tr w:rsidR="003A1254" w:rsidRPr="00353A2A" w:rsidTr="00033223">
        <w:trPr>
          <w:trHeight w:val="305"/>
        </w:trPr>
        <w:tc>
          <w:tcPr>
            <w:tcW w:w="3542" w:type="dxa"/>
            <w:tcBorders>
              <w:top w:val="nil"/>
              <w:left w:val="nil"/>
              <w:bottom w:val="nil"/>
              <w:right w:val="nil"/>
            </w:tcBorders>
          </w:tcPr>
          <w:p w:rsidR="003A1254" w:rsidRPr="00353A2A" w:rsidRDefault="003A1254" w:rsidP="00033223">
            <w:pPr>
              <w:tabs>
                <w:tab w:val="center" w:pos="2125"/>
                <w:tab w:val="center" w:pos="2833"/>
              </w:tabs>
              <w:spacing w:after="0" w:line="259" w:lineRule="auto"/>
              <w:rPr>
                <w:sz w:val="28"/>
              </w:rPr>
            </w:pPr>
            <w:r w:rsidRPr="00353A2A">
              <w:rPr>
                <w:sz w:val="28"/>
              </w:rPr>
              <w:t xml:space="preserve">Dorost (16-18) </w:t>
            </w:r>
            <w:r w:rsidRPr="00353A2A">
              <w:rPr>
                <w:sz w:val="28"/>
              </w:rPr>
              <w:tab/>
              <w:t xml:space="preserve"> </w:t>
            </w:r>
            <w:r w:rsidRPr="00353A2A">
              <w:rPr>
                <w:sz w:val="28"/>
              </w:rPr>
              <w:tab/>
              <w:t xml:space="preserve"> </w:t>
            </w:r>
          </w:p>
        </w:tc>
        <w:tc>
          <w:tcPr>
            <w:tcW w:w="2128"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 xml:space="preserve"> </w:t>
            </w:r>
          </w:p>
        </w:tc>
        <w:tc>
          <w:tcPr>
            <w:tcW w:w="3121" w:type="dxa"/>
            <w:tcBorders>
              <w:top w:val="nil"/>
              <w:left w:val="nil"/>
              <w:bottom w:val="nil"/>
              <w:right w:val="nil"/>
            </w:tcBorders>
          </w:tcPr>
          <w:p w:rsidR="003A1254" w:rsidRPr="00353A2A" w:rsidRDefault="003A1254" w:rsidP="00033223">
            <w:pPr>
              <w:spacing w:after="0" w:line="259" w:lineRule="auto"/>
              <w:rPr>
                <w:sz w:val="28"/>
              </w:rPr>
            </w:pPr>
            <w:r w:rsidRPr="00353A2A">
              <w:rPr>
                <w:sz w:val="28"/>
              </w:rPr>
              <w:t xml:space="preserve">Starší senioři (nad 80) </w:t>
            </w:r>
          </w:p>
        </w:tc>
      </w:tr>
      <w:tr w:rsidR="003A1254" w:rsidRPr="00353A2A" w:rsidTr="00033223">
        <w:trPr>
          <w:trHeight w:val="305"/>
        </w:trPr>
        <w:tc>
          <w:tcPr>
            <w:tcW w:w="3542" w:type="dxa"/>
            <w:tcBorders>
              <w:top w:val="nil"/>
              <w:left w:val="nil"/>
              <w:bottom w:val="nil"/>
              <w:right w:val="nil"/>
            </w:tcBorders>
          </w:tcPr>
          <w:p w:rsidR="003A1254" w:rsidRPr="00353A2A" w:rsidRDefault="003A1254" w:rsidP="00033223">
            <w:pPr>
              <w:tabs>
                <w:tab w:val="center" w:pos="2125"/>
                <w:tab w:val="center" w:pos="2833"/>
              </w:tabs>
              <w:spacing w:after="0" w:line="259" w:lineRule="auto"/>
              <w:rPr>
                <w:sz w:val="14"/>
              </w:rPr>
            </w:pPr>
          </w:p>
        </w:tc>
        <w:tc>
          <w:tcPr>
            <w:tcW w:w="2128" w:type="dxa"/>
            <w:tcBorders>
              <w:top w:val="nil"/>
              <w:left w:val="nil"/>
              <w:bottom w:val="nil"/>
              <w:right w:val="nil"/>
            </w:tcBorders>
          </w:tcPr>
          <w:p w:rsidR="003A1254" w:rsidRPr="00353A2A" w:rsidRDefault="003A1254" w:rsidP="00033223">
            <w:pPr>
              <w:spacing w:after="0" w:line="259" w:lineRule="auto"/>
              <w:rPr>
                <w:sz w:val="28"/>
              </w:rPr>
            </w:pPr>
          </w:p>
        </w:tc>
        <w:tc>
          <w:tcPr>
            <w:tcW w:w="3121" w:type="dxa"/>
            <w:tcBorders>
              <w:top w:val="nil"/>
              <w:left w:val="nil"/>
              <w:bottom w:val="nil"/>
              <w:right w:val="nil"/>
            </w:tcBorders>
          </w:tcPr>
          <w:p w:rsidR="003A1254" w:rsidRPr="00353A2A" w:rsidRDefault="003A1254" w:rsidP="00033223">
            <w:pPr>
              <w:spacing w:after="0" w:line="259" w:lineRule="auto"/>
              <w:rPr>
                <w:sz w:val="28"/>
              </w:rPr>
            </w:pPr>
          </w:p>
        </w:tc>
      </w:tr>
    </w:tbl>
    <w:p w:rsidR="003A1254" w:rsidRPr="00353A2A" w:rsidRDefault="003A1254" w:rsidP="003A1254">
      <w:pPr>
        <w:spacing w:after="111" w:line="259" w:lineRule="auto"/>
        <w:ind w:left="-5"/>
        <w:rPr>
          <w:sz w:val="28"/>
        </w:rPr>
      </w:pPr>
      <w:r w:rsidRPr="00353A2A">
        <w:rPr>
          <w:color w:val="0070C0"/>
          <w:sz w:val="28"/>
        </w:rPr>
        <w:t>UZAVŘENÍ SMLOUVY LZE ODMÍTNOUT (§ 91</w:t>
      </w:r>
      <w:r w:rsidR="00792C20">
        <w:rPr>
          <w:color w:val="0070C0"/>
          <w:sz w:val="28"/>
        </w:rPr>
        <w:t xml:space="preserve"> odst. 3, písm. b) zákona č. </w:t>
      </w:r>
      <w:r w:rsidRPr="00353A2A">
        <w:rPr>
          <w:color w:val="0070C0"/>
          <w:sz w:val="28"/>
        </w:rPr>
        <w:t>108/2006</w:t>
      </w:r>
      <w:r w:rsidR="00792C20">
        <w:rPr>
          <w:color w:val="0070C0"/>
          <w:sz w:val="28"/>
        </w:rPr>
        <w:t xml:space="preserve"> </w:t>
      </w:r>
      <w:r w:rsidRPr="00353A2A">
        <w:rPr>
          <w:color w:val="0070C0"/>
          <w:sz w:val="28"/>
        </w:rPr>
        <w:t>Sb.</w:t>
      </w:r>
      <w:r w:rsidR="00792C20">
        <w:rPr>
          <w:color w:val="0070C0"/>
          <w:sz w:val="28"/>
        </w:rPr>
        <w:t xml:space="preserve"> v aktuálním znění</w:t>
      </w:r>
      <w:r w:rsidRPr="00353A2A">
        <w:rPr>
          <w:color w:val="0070C0"/>
          <w:sz w:val="28"/>
        </w:rPr>
        <w:t>) POKUD</w:t>
      </w:r>
      <w:r w:rsidRPr="00792C20">
        <w:rPr>
          <w:color w:val="0070C0"/>
          <w:sz w:val="28"/>
        </w:rPr>
        <w:t>:</w:t>
      </w:r>
      <w:r w:rsidRPr="008207A9">
        <w:rPr>
          <w:color w:val="00B0F0"/>
          <w:sz w:val="28"/>
        </w:rPr>
        <w:t xml:space="preserve"> </w:t>
      </w:r>
      <w:r w:rsidRPr="00353A2A">
        <w:rPr>
          <w:sz w:val="28"/>
        </w:rPr>
        <w:t xml:space="preserve"> </w:t>
      </w:r>
    </w:p>
    <w:p w:rsidR="008207A9" w:rsidRPr="008207A9" w:rsidRDefault="00792C20" w:rsidP="008207A9">
      <w:pPr>
        <w:numPr>
          <w:ilvl w:val="0"/>
          <w:numId w:val="13"/>
        </w:numPr>
        <w:rPr>
          <w:sz w:val="28"/>
        </w:rPr>
      </w:pPr>
      <w:r>
        <w:rPr>
          <w:sz w:val="28"/>
        </w:rPr>
        <w:t>n</w:t>
      </w:r>
      <w:r w:rsidR="008207A9" w:rsidRPr="008207A9">
        <w:rPr>
          <w:sz w:val="28"/>
        </w:rPr>
        <w:t>eposkytujeme sociální službu, o kterou osoba žádá,</w:t>
      </w:r>
    </w:p>
    <w:p w:rsidR="008207A9" w:rsidRPr="008207A9" w:rsidRDefault="008207A9" w:rsidP="008207A9">
      <w:pPr>
        <w:numPr>
          <w:ilvl w:val="0"/>
          <w:numId w:val="13"/>
        </w:numPr>
        <w:rPr>
          <w:sz w:val="28"/>
        </w:rPr>
      </w:pPr>
      <w:r w:rsidRPr="008207A9">
        <w:rPr>
          <w:sz w:val="28"/>
        </w:rPr>
        <w:t>nemáme dostatečnou kapacitu k poskytnutí sociální služby, o kterou osoba žádá,</w:t>
      </w:r>
    </w:p>
    <w:p w:rsidR="003A1254" w:rsidRPr="00D80973" w:rsidRDefault="008207A9" w:rsidP="00D80973">
      <w:pPr>
        <w:numPr>
          <w:ilvl w:val="0"/>
          <w:numId w:val="13"/>
        </w:numPr>
        <w:rPr>
          <w:sz w:val="28"/>
        </w:rPr>
      </w:pPr>
      <w:r w:rsidRPr="008207A9">
        <w:rPr>
          <w:sz w:val="28"/>
        </w:rPr>
        <w:t>osobě, která žádá o poskytnutí sociální služby, vypověděl v době kratší než 6 měsíců před touto žádostí smlouvu o poskytování téže sociální služby z důvodu porušování povinností vyplývajících ze smlouvy.</w:t>
      </w:r>
    </w:p>
    <w:p w:rsidR="003A1254" w:rsidRPr="00353A2A" w:rsidRDefault="003A1254" w:rsidP="003A1254">
      <w:pPr>
        <w:spacing w:after="55" w:line="259" w:lineRule="auto"/>
        <w:ind w:left="-5"/>
        <w:rPr>
          <w:sz w:val="28"/>
        </w:rPr>
      </w:pPr>
      <w:r w:rsidRPr="00353A2A">
        <w:rPr>
          <w:color w:val="0070C0"/>
          <w:sz w:val="28"/>
        </w:rPr>
        <w:lastRenderedPageBreak/>
        <w:t xml:space="preserve">REGION NAŠÍ PŮSOBNOSTI </w:t>
      </w:r>
    </w:p>
    <w:p w:rsidR="003A1254" w:rsidRPr="008207A9" w:rsidRDefault="003A1254" w:rsidP="008207A9">
      <w:pPr>
        <w:ind w:left="-5"/>
        <w:rPr>
          <w:sz w:val="28"/>
        </w:rPr>
      </w:pPr>
      <w:r w:rsidRPr="00353A2A">
        <w:rPr>
          <w:sz w:val="28"/>
        </w:rPr>
        <w:t xml:space="preserve">Služba je poskytována v ORP Uherské Hradiště, ORP Uherský Brod </w:t>
      </w:r>
    </w:p>
    <w:p w:rsidR="003A1254" w:rsidRPr="00353A2A" w:rsidRDefault="003A1254" w:rsidP="003A1254">
      <w:pPr>
        <w:pStyle w:val="Nadpis2"/>
        <w:ind w:left="-5"/>
        <w:rPr>
          <w:sz w:val="28"/>
        </w:rPr>
      </w:pPr>
      <w:r w:rsidRPr="00353A2A">
        <w:rPr>
          <w:sz w:val="28"/>
        </w:rPr>
        <w:t xml:space="preserve">CO NABÍZÍME </w:t>
      </w:r>
    </w:p>
    <w:p w:rsidR="003A1254" w:rsidRDefault="003A1254" w:rsidP="008207A9">
      <w:pPr>
        <w:ind w:left="-5"/>
        <w:jc w:val="both"/>
        <w:rPr>
          <w:sz w:val="28"/>
        </w:rPr>
      </w:pPr>
      <w:r w:rsidRPr="00353A2A">
        <w:rPr>
          <w:sz w:val="28"/>
        </w:rPr>
        <w:t xml:space="preserve">Základní sociální poradenství - informace o tom, jak může služba pomoci; o právech a povinnostech klienta, informace o jiných sociálních službách, o možnosti zapůjčení kompenzačních pomůcek, o finančních příspěvcích a dávkách apod. Sociální poradenství je poskytováno zdarma.  </w:t>
      </w:r>
    </w:p>
    <w:p w:rsidR="008207A9" w:rsidRPr="008207A9" w:rsidRDefault="008207A9" w:rsidP="008207A9">
      <w:pPr>
        <w:ind w:left="-5"/>
        <w:jc w:val="both"/>
        <w:rPr>
          <w:b/>
          <w:sz w:val="28"/>
          <w:u w:val="single"/>
        </w:rPr>
      </w:pPr>
      <w:r w:rsidRPr="008207A9">
        <w:rPr>
          <w:b/>
          <w:sz w:val="28"/>
          <w:u w:val="single"/>
        </w:rPr>
        <w:t>Základní činnosti poskytované služby</w:t>
      </w:r>
    </w:p>
    <w:p w:rsidR="008207A9" w:rsidRPr="008207A9" w:rsidRDefault="008207A9" w:rsidP="008207A9">
      <w:pPr>
        <w:pStyle w:val="Odstavecseseznamem"/>
        <w:numPr>
          <w:ilvl w:val="0"/>
          <w:numId w:val="14"/>
        </w:numPr>
        <w:spacing w:after="11"/>
        <w:jc w:val="both"/>
        <w:rPr>
          <w:sz w:val="28"/>
          <w:u w:val="single"/>
        </w:rPr>
      </w:pPr>
      <w:r w:rsidRPr="008207A9">
        <w:rPr>
          <w:b/>
          <w:sz w:val="28"/>
          <w:u w:val="single"/>
        </w:rPr>
        <w:t>Pomoc při zvládání běžných úkonů péče o vlastní osobu:</w:t>
      </w:r>
    </w:p>
    <w:p w:rsidR="003A1254" w:rsidRPr="00792C20" w:rsidRDefault="003A1254" w:rsidP="00792C20">
      <w:pPr>
        <w:pStyle w:val="Odstavecseseznamem"/>
        <w:numPr>
          <w:ilvl w:val="0"/>
          <w:numId w:val="16"/>
        </w:numPr>
        <w:spacing w:after="11"/>
        <w:jc w:val="both"/>
        <w:rPr>
          <w:sz w:val="28"/>
        </w:rPr>
      </w:pPr>
      <w:r w:rsidRPr="00792C20">
        <w:rPr>
          <w:sz w:val="28"/>
          <w:u w:val="single"/>
        </w:rPr>
        <w:t>Pomoc a podpora při podávání jídla a pití</w:t>
      </w:r>
      <w:r w:rsidRPr="00792C20">
        <w:rPr>
          <w:b/>
          <w:sz w:val="28"/>
        </w:rPr>
        <w:t xml:space="preserve"> </w:t>
      </w:r>
      <w:r w:rsidRPr="00792C20">
        <w:rPr>
          <w:sz w:val="28"/>
        </w:rPr>
        <w:t>= otevření jídlonosiče.</w:t>
      </w:r>
      <w:r w:rsidR="005943FB" w:rsidRPr="00792C20">
        <w:rPr>
          <w:color w:val="FF0000"/>
          <w:sz w:val="28"/>
        </w:rPr>
        <w:t xml:space="preserve"> </w:t>
      </w:r>
      <w:r w:rsidRPr="00792C20">
        <w:rPr>
          <w:sz w:val="28"/>
        </w:rPr>
        <w:t xml:space="preserve">Servírování jídla na talíř, nakrájení či mletí stravy, ohřátí stravy, nalití či ohřátí nápoje, včetně podávání jídla a pití do úst. </w:t>
      </w:r>
    </w:p>
    <w:p w:rsidR="003A1254" w:rsidRPr="00792C20" w:rsidRDefault="003A1254" w:rsidP="00792C20">
      <w:pPr>
        <w:pStyle w:val="Odstavecseseznamem"/>
        <w:numPr>
          <w:ilvl w:val="0"/>
          <w:numId w:val="16"/>
        </w:numPr>
        <w:jc w:val="both"/>
        <w:rPr>
          <w:sz w:val="28"/>
        </w:rPr>
      </w:pPr>
      <w:r w:rsidRPr="00792C20">
        <w:rPr>
          <w:sz w:val="28"/>
          <w:u w:val="single"/>
        </w:rPr>
        <w:t>Pomoc při oblékání a svlékání včetně speciálních pomůcek</w:t>
      </w:r>
      <w:r w:rsidRPr="00792C20">
        <w:rPr>
          <w:sz w:val="28"/>
        </w:rPr>
        <w:t xml:space="preserve"> = nachystání oblečení, oblékání a svlékání oděvu, obouvání a zavazování obuvi, pomoc při použití protetických pomůcek.  </w:t>
      </w:r>
    </w:p>
    <w:p w:rsidR="003A1254" w:rsidRPr="00792C20" w:rsidRDefault="003A1254" w:rsidP="00792C20">
      <w:pPr>
        <w:pStyle w:val="Odstavecseseznamem"/>
        <w:numPr>
          <w:ilvl w:val="0"/>
          <w:numId w:val="16"/>
        </w:numPr>
        <w:jc w:val="both"/>
        <w:rPr>
          <w:sz w:val="28"/>
        </w:rPr>
      </w:pPr>
      <w:r w:rsidRPr="00792C20">
        <w:rPr>
          <w:sz w:val="28"/>
          <w:u w:val="single"/>
        </w:rPr>
        <w:t>Pomoc při prostorové orientaci, samostatném pohybu ve vnitřním prostoru</w:t>
      </w:r>
      <w:r w:rsidRPr="00792C20">
        <w:rPr>
          <w:b/>
          <w:sz w:val="28"/>
        </w:rPr>
        <w:t xml:space="preserve"> </w:t>
      </w:r>
      <w:r w:rsidRPr="00792C20">
        <w:rPr>
          <w:sz w:val="28"/>
        </w:rPr>
        <w:t xml:space="preserve">= bezpečný doprovod a poskytnutí potřebné opory klientovi při pohybu v domácnosti. V rámci tohoto úkonu je možné poskytnout službu dohledu nad užitím léků, kdy pracovník léky nechystá, pouze klientovi připomene, aby léky užil. </w:t>
      </w:r>
    </w:p>
    <w:p w:rsidR="003A1254" w:rsidRDefault="003A1254" w:rsidP="00792C20">
      <w:pPr>
        <w:pStyle w:val="Odstavecseseznamem"/>
        <w:numPr>
          <w:ilvl w:val="0"/>
          <w:numId w:val="16"/>
        </w:numPr>
        <w:jc w:val="both"/>
        <w:rPr>
          <w:sz w:val="28"/>
        </w:rPr>
      </w:pPr>
      <w:r w:rsidRPr="00792C20">
        <w:rPr>
          <w:sz w:val="28"/>
          <w:u w:val="single"/>
        </w:rPr>
        <w:t>Pomoc při přesunu na lůžko nebo vozík</w:t>
      </w:r>
      <w:r w:rsidRPr="00792C20">
        <w:rPr>
          <w:sz w:val="28"/>
        </w:rPr>
        <w:t xml:space="preserve"> = pomoc při zvedání, přistavení vozíku, přidržení při přesedání na vozík. U plně imobilního klienta je úkon poskytován pouze v případě, je-li domácnost vybavena zvedákem, případně za pomoci druhé osoby.  </w:t>
      </w:r>
    </w:p>
    <w:p w:rsidR="00792C20" w:rsidRDefault="00792C20" w:rsidP="00792C20">
      <w:pPr>
        <w:pStyle w:val="Odstavecseseznamem"/>
        <w:ind w:left="355"/>
        <w:jc w:val="both"/>
        <w:rPr>
          <w:b/>
          <w:sz w:val="28"/>
        </w:rPr>
      </w:pPr>
    </w:p>
    <w:p w:rsidR="00792C20" w:rsidRPr="00792C20" w:rsidRDefault="00792C20" w:rsidP="00792C20">
      <w:pPr>
        <w:pStyle w:val="Odstavecseseznamem"/>
        <w:ind w:left="355"/>
        <w:jc w:val="both"/>
        <w:rPr>
          <w:sz w:val="28"/>
        </w:rPr>
      </w:pPr>
    </w:p>
    <w:p w:rsidR="008207A9" w:rsidRPr="008207A9" w:rsidRDefault="008207A9" w:rsidP="008207A9">
      <w:pPr>
        <w:pStyle w:val="Odstavecseseznamem"/>
        <w:numPr>
          <w:ilvl w:val="0"/>
          <w:numId w:val="14"/>
        </w:numPr>
        <w:rPr>
          <w:b/>
          <w:sz w:val="28"/>
          <w:u w:val="single"/>
        </w:rPr>
      </w:pPr>
      <w:r w:rsidRPr="008207A9">
        <w:rPr>
          <w:b/>
          <w:sz w:val="28"/>
          <w:u w:val="single"/>
        </w:rPr>
        <w:t>Pomoc při osobní hygieně:</w:t>
      </w:r>
    </w:p>
    <w:p w:rsidR="003A1254" w:rsidRPr="00792C20" w:rsidRDefault="003A1254" w:rsidP="00792C20">
      <w:pPr>
        <w:pStyle w:val="Odstavecseseznamem"/>
        <w:numPr>
          <w:ilvl w:val="0"/>
          <w:numId w:val="17"/>
        </w:numPr>
        <w:spacing w:after="0" w:line="240" w:lineRule="auto"/>
        <w:ind w:left="426"/>
        <w:rPr>
          <w:b/>
          <w:sz w:val="28"/>
        </w:rPr>
      </w:pPr>
      <w:r w:rsidRPr="00792C20">
        <w:rPr>
          <w:sz w:val="28"/>
          <w:u w:val="single"/>
        </w:rPr>
        <w:t xml:space="preserve">Pomoc při úkonech osobní hygieny </w:t>
      </w:r>
      <w:r w:rsidRPr="00792C20">
        <w:rPr>
          <w:sz w:val="28"/>
        </w:rPr>
        <w:t xml:space="preserve">= pomoc s hygienou ve vaně, ve sprše či na lůžku. Pomoc s hygienou se provádí vždy s ohledem na bezpečí klienta a bezpečí pracovníka. </w:t>
      </w:r>
    </w:p>
    <w:p w:rsidR="003A1254" w:rsidRPr="00353A2A" w:rsidRDefault="003A1254" w:rsidP="00792C20">
      <w:pPr>
        <w:ind w:left="426"/>
        <w:jc w:val="both"/>
        <w:rPr>
          <w:sz w:val="28"/>
        </w:rPr>
      </w:pPr>
      <w:r w:rsidRPr="00353A2A">
        <w:rPr>
          <w:sz w:val="28"/>
        </w:rPr>
        <w:lastRenderedPageBreak/>
        <w:t xml:space="preserve">U částečně imobilního klienta musí být koupelna vybavena zvedákem, u plně imobilního klienta se hygiena poskytuje na lůžku za přítomnosti druhé osoby. Hygienické pomůcky vždy poskytne klient. </w:t>
      </w:r>
    </w:p>
    <w:p w:rsidR="003A1254" w:rsidRDefault="003A1254" w:rsidP="00792C20">
      <w:pPr>
        <w:pStyle w:val="Odstavecseseznamem"/>
        <w:numPr>
          <w:ilvl w:val="0"/>
          <w:numId w:val="17"/>
        </w:numPr>
        <w:ind w:left="426"/>
        <w:jc w:val="both"/>
        <w:rPr>
          <w:sz w:val="28"/>
        </w:rPr>
      </w:pPr>
      <w:r w:rsidRPr="00792C20">
        <w:rPr>
          <w:sz w:val="28"/>
          <w:u w:val="single"/>
        </w:rPr>
        <w:t>Pomoc při použití WC</w:t>
      </w:r>
      <w:r w:rsidRPr="00792C20">
        <w:rPr>
          <w:sz w:val="28"/>
        </w:rPr>
        <w:t xml:space="preserve"> = doprovod na toaletu, pomoc při svléknutí, usedání a vstávání z mísy, výměna inkontinenčních pomůcek, pomoc při použití toaletní židle, vylití mísy, pomoc při použití speciálních pomůcek sloužících </w:t>
      </w:r>
      <w:r w:rsidR="005943FB" w:rsidRPr="00792C20">
        <w:rPr>
          <w:sz w:val="28"/>
        </w:rPr>
        <w:br/>
      </w:r>
      <w:r w:rsidRPr="00792C20">
        <w:rPr>
          <w:sz w:val="28"/>
        </w:rPr>
        <w:t xml:space="preserve">k vyprazdňování na lůžku. </w:t>
      </w:r>
    </w:p>
    <w:p w:rsidR="00792C20" w:rsidRPr="00792C20" w:rsidRDefault="00792C20" w:rsidP="00792C20">
      <w:pPr>
        <w:pStyle w:val="Odstavecseseznamem"/>
        <w:ind w:left="426"/>
        <w:jc w:val="both"/>
        <w:rPr>
          <w:sz w:val="28"/>
        </w:rPr>
      </w:pPr>
    </w:p>
    <w:p w:rsidR="005943FB" w:rsidRPr="005943FB" w:rsidRDefault="005943FB" w:rsidP="005943FB">
      <w:pPr>
        <w:pStyle w:val="Odstavecseseznamem"/>
        <w:numPr>
          <w:ilvl w:val="0"/>
          <w:numId w:val="14"/>
        </w:numPr>
        <w:rPr>
          <w:sz w:val="28"/>
          <w:u w:val="single"/>
        </w:rPr>
      </w:pPr>
      <w:r w:rsidRPr="005943FB">
        <w:rPr>
          <w:b/>
          <w:sz w:val="28"/>
          <w:u w:val="single"/>
        </w:rPr>
        <w:t>Pomoc při zajištění stravy:</w:t>
      </w:r>
    </w:p>
    <w:p w:rsidR="003A1254" w:rsidRPr="005943FB" w:rsidRDefault="003A1254" w:rsidP="005943FB">
      <w:pPr>
        <w:ind w:left="-5"/>
        <w:jc w:val="both"/>
        <w:rPr>
          <w:sz w:val="28"/>
        </w:rPr>
      </w:pPr>
      <w:r w:rsidRPr="00792C20">
        <w:rPr>
          <w:sz w:val="28"/>
          <w:u w:val="single"/>
        </w:rPr>
        <w:t>Pomoc při přípravě jídla a pití</w:t>
      </w:r>
      <w:r w:rsidRPr="005943FB">
        <w:rPr>
          <w:sz w:val="28"/>
        </w:rPr>
        <w:t xml:space="preserve"> = klienta si připravuje jídlo a pití sám ve své domácnosti z vlastních surovin, pracovník mu dopomůže s tím, co klient sám nezvládá.  </w:t>
      </w:r>
    </w:p>
    <w:p w:rsidR="005943FB" w:rsidRPr="005943FB" w:rsidRDefault="005943FB" w:rsidP="005943FB">
      <w:pPr>
        <w:pStyle w:val="Odstavecseseznamem"/>
        <w:numPr>
          <w:ilvl w:val="0"/>
          <w:numId w:val="14"/>
        </w:numPr>
        <w:rPr>
          <w:sz w:val="28"/>
          <w:u w:val="single"/>
        </w:rPr>
      </w:pPr>
      <w:r w:rsidRPr="005943FB">
        <w:rPr>
          <w:b/>
          <w:sz w:val="28"/>
          <w:u w:val="single"/>
        </w:rPr>
        <w:t>Pomoc při zajištění chodu domácnosti:</w:t>
      </w:r>
    </w:p>
    <w:p w:rsidR="003A1254" w:rsidRPr="00792C20" w:rsidRDefault="00792C20" w:rsidP="00792C20">
      <w:pPr>
        <w:pStyle w:val="Odstavecseseznamem"/>
        <w:numPr>
          <w:ilvl w:val="0"/>
          <w:numId w:val="18"/>
        </w:numPr>
        <w:jc w:val="both"/>
        <w:rPr>
          <w:sz w:val="28"/>
        </w:rPr>
      </w:pPr>
      <w:r>
        <w:rPr>
          <w:sz w:val="28"/>
          <w:u w:val="single"/>
        </w:rPr>
        <w:t>Pomoc s úklidem a údržbou domácnosti a osobních věcí</w:t>
      </w:r>
      <w:r w:rsidR="003A1254" w:rsidRPr="00792C20">
        <w:rPr>
          <w:sz w:val="28"/>
        </w:rPr>
        <w:t xml:space="preserve"> = utírání prachu, vysávání, zametání, vytírání podlah, umytí a utření nádobí, umytí pracovní desky a dřezu, umytí WC a koupelny, vynesení odpadků, úklid prádla do</w:t>
      </w:r>
      <w:r>
        <w:rPr>
          <w:sz w:val="28"/>
        </w:rPr>
        <w:t xml:space="preserve"> skříně, zalévání květin. Jedná </w:t>
      </w:r>
      <w:r w:rsidR="003A1254" w:rsidRPr="00792C20">
        <w:rPr>
          <w:sz w:val="28"/>
        </w:rPr>
        <w:t xml:space="preserve">se o úklid místností, které klient obývá, ale netýká se místností, které obývají nebo užívají ostatní soběstační členové domácnosti. </w:t>
      </w:r>
      <w:r w:rsidR="003A1254" w:rsidRPr="00792C20">
        <w:rPr>
          <w:sz w:val="28"/>
          <w:u w:val="single"/>
        </w:rPr>
        <w:t>Úklid provádí pracovník v součinnosti s klientem.</w:t>
      </w:r>
      <w:r w:rsidR="003A1254" w:rsidRPr="00792C20">
        <w:rPr>
          <w:sz w:val="28"/>
        </w:rPr>
        <w:t xml:space="preserve"> Úklid je v návaznosti na další úkony.</w:t>
      </w:r>
      <w:r w:rsidR="003A1254" w:rsidRPr="00792C20">
        <w:rPr>
          <w:color w:val="FF0000"/>
          <w:sz w:val="28"/>
        </w:rPr>
        <w:t xml:space="preserve"> </w:t>
      </w:r>
    </w:p>
    <w:p w:rsidR="003A1254" w:rsidRPr="00792C20" w:rsidRDefault="00792C20" w:rsidP="00792C20">
      <w:pPr>
        <w:pStyle w:val="Odstavecseseznamem"/>
        <w:numPr>
          <w:ilvl w:val="0"/>
          <w:numId w:val="18"/>
        </w:numPr>
        <w:jc w:val="both"/>
        <w:rPr>
          <w:sz w:val="28"/>
        </w:rPr>
      </w:pPr>
      <w:r w:rsidRPr="00792C20">
        <w:rPr>
          <w:sz w:val="28"/>
          <w:u w:val="single"/>
        </w:rPr>
        <w:t>Nákupy a běžné pochůzky</w:t>
      </w:r>
      <w:r w:rsidR="003A1254" w:rsidRPr="00792C20">
        <w:rPr>
          <w:sz w:val="28"/>
        </w:rPr>
        <w:t xml:space="preserve"> = nákup potravin a spotřebního zboží provádíme vždy na přání klienta a v součinnosti s ním. Pokud to není možné, klient si sepíše položky nákupu nebo je nadiktuje pracovníkovi a zároveň mu předá finanční hotovost. Nákup se provádí v nejbližším obchodě od bydliště klienta v rozsahu takového množství, aby jej pracovník byl schopen dopravit.  </w:t>
      </w:r>
    </w:p>
    <w:p w:rsidR="003A1254" w:rsidRPr="00353A2A" w:rsidRDefault="003A1254" w:rsidP="005943FB">
      <w:pPr>
        <w:ind w:left="-5"/>
        <w:jc w:val="both"/>
        <w:rPr>
          <w:sz w:val="28"/>
        </w:rPr>
      </w:pPr>
      <w:r w:rsidRPr="00792C20">
        <w:rPr>
          <w:sz w:val="28"/>
        </w:rPr>
        <w:t xml:space="preserve">Pochůzky </w:t>
      </w:r>
      <w:r w:rsidRPr="00353A2A">
        <w:rPr>
          <w:sz w:val="28"/>
        </w:rPr>
        <w:t xml:space="preserve">= vyřizování osobních záležitostí klienta (vyzvednutí receptů u lékaře, léků v lékárně, placení na poště, vyřizování úředních záležitostí apod.) provádíme vždy na přání klienta a v součinnosti s ním.   </w:t>
      </w:r>
      <w:r w:rsidRPr="00353A2A">
        <w:rPr>
          <w:color w:val="FF0000"/>
          <w:sz w:val="28"/>
        </w:rPr>
        <w:t xml:space="preserve"> </w:t>
      </w:r>
    </w:p>
    <w:p w:rsidR="003A1254" w:rsidRPr="005943FB" w:rsidRDefault="003A1254" w:rsidP="005943FB">
      <w:pPr>
        <w:pStyle w:val="Odstavecseseznamem"/>
        <w:numPr>
          <w:ilvl w:val="0"/>
          <w:numId w:val="14"/>
        </w:numPr>
        <w:rPr>
          <w:b/>
          <w:sz w:val="28"/>
          <w:u w:val="single"/>
        </w:rPr>
      </w:pPr>
      <w:r w:rsidRPr="005943FB">
        <w:rPr>
          <w:b/>
          <w:sz w:val="28"/>
          <w:u w:val="single"/>
        </w:rPr>
        <w:t xml:space="preserve">Výchovné, vzdělávací a aktivizační činnosti  </w:t>
      </w:r>
    </w:p>
    <w:p w:rsidR="003A1254" w:rsidRPr="00792C20" w:rsidRDefault="003A1254" w:rsidP="00792C20">
      <w:pPr>
        <w:pStyle w:val="Odstavecseseznamem"/>
        <w:numPr>
          <w:ilvl w:val="0"/>
          <w:numId w:val="19"/>
        </w:numPr>
        <w:jc w:val="both"/>
        <w:rPr>
          <w:sz w:val="28"/>
          <w:u w:val="single"/>
        </w:rPr>
      </w:pPr>
      <w:r w:rsidRPr="00792C20">
        <w:rPr>
          <w:sz w:val="28"/>
          <w:u w:val="single"/>
        </w:rPr>
        <w:t xml:space="preserve">pomoc a podpora rodině v péči o dítě </w:t>
      </w:r>
    </w:p>
    <w:p w:rsidR="003A1254" w:rsidRPr="00792C20" w:rsidRDefault="003A1254" w:rsidP="00792C20">
      <w:pPr>
        <w:pStyle w:val="Odstavecseseznamem"/>
        <w:numPr>
          <w:ilvl w:val="0"/>
          <w:numId w:val="19"/>
        </w:numPr>
        <w:jc w:val="both"/>
        <w:rPr>
          <w:sz w:val="28"/>
          <w:u w:val="single"/>
        </w:rPr>
      </w:pPr>
      <w:r w:rsidRPr="00792C20">
        <w:rPr>
          <w:sz w:val="28"/>
          <w:u w:val="single"/>
        </w:rPr>
        <w:lastRenderedPageBreak/>
        <w:t xml:space="preserve">pomoc při obnovení nebo upevnění kontaktu s rodinou a pomoc a podpora při dalších aktivitách podporujících sociální začleňování osob </w:t>
      </w:r>
    </w:p>
    <w:p w:rsidR="003A1254" w:rsidRDefault="003A1254" w:rsidP="00792C20">
      <w:pPr>
        <w:pStyle w:val="Odstavecseseznamem"/>
        <w:numPr>
          <w:ilvl w:val="0"/>
          <w:numId w:val="19"/>
        </w:numPr>
        <w:jc w:val="both"/>
        <w:rPr>
          <w:sz w:val="28"/>
          <w:u w:val="single"/>
        </w:rPr>
      </w:pPr>
      <w:r w:rsidRPr="00792C20">
        <w:rPr>
          <w:sz w:val="28"/>
          <w:u w:val="single"/>
        </w:rPr>
        <w:t xml:space="preserve">pomoc s nácvikem a upevňováním motorických, psychických a sociálních schopností a dovedností </w:t>
      </w:r>
    </w:p>
    <w:p w:rsidR="00792C20" w:rsidRPr="00792C20" w:rsidRDefault="00792C20" w:rsidP="00792C20">
      <w:pPr>
        <w:pStyle w:val="Odstavecseseznamem"/>
        <w:ind w:left="355"/>
        <w:jc w:val="both"/>
        <w:rPr>
          <w:sz w:val="28"/>
          <w:u w:val="single"/>
        </w:rPr>
      </w:pPr>
    </w:p>
    <w:p w:rsidR="005943FB" w:rsidRPr="005943FB" w:rsidRDefault="005943FB" w:rsidP="005943FB">
      <w:pPr>
        <w:pStyle w:val="Odstavecseseznamem"/>
        <w:numPr>
          <w:ilvl w:val="0"/>
          <w:numId w:val="14"/>
        </w:numPr>
        <w:jc w:val="both"/>
        <w:rPr>
          <w:b/>
          <w:sz w:val="28"/>
          <w:u w:val="single"/>
        </w:rPr>
      </w:pPr>
      <w:r w:rsidRPr="005943FB">
        <w:rPr>
          <w:b/>
          <w:sz w:val="28"/>
          <w:u w:val="single"/>
        </w:rPr>
        <w:t>Zprostředkování kontaktu se společenským prostředím</w:t>
      </w:r>
    </w:p>
    <w:p w:rsidR="005943FB" w:rsidRPr="00792C20" w:rsidRDefault="005943FB" w:rsidP="005943FB">
      <w:pPr>
        <w:ind w:left="-5"/>
        <w:jc w:val="both"/>
        <w:rPr>
          <w:sz w:val="28"/>
          <w:u w:val="single"/>
        </w:rPr>
      </w:pPr>
      <w:r w:rsidRPr="00792C20">
        <w:rPr>
          <w:sz w:val="28"/>
          <w:u w:val="single"/>
        </w:rPr>
        <w:t xml:space="preserve">Doprovázení dětí do školy, školského zařízení, k lékaři a doprovázení zpět;  </w:t>
      </w:r>
    </w:p>
    <w:p w:rsidR="005943FB" w:rsidRPr="009A09D0" w:rsidRDefault="005943FB" w:rsidP="009A09D0">
      <w:pPr>
        <w:jc w:val="both"/>
        <w:rPr>
          <w:sz w:val="28"/>
        </w:rPr>
      </w:pPr>
      <w:r w:rsidRPr="00792C20">
        <w:rPr>
          <w:sz w:val="28"/>
          <w:u w:val="single"/>
        </w:rPr>
        <w:t xml:space="preserve">Doprovázení dospělých do školy, školského zařízení, zaměstnání, k lékaři, </w:t>
      </w:r>
      <w:r w:rsidRPr="00792C20">
        <w:rPr>
          <w:sz w:val="28"/>
          <w:u w:val="single"/>
        </w:rPr>
        <w:br/>
        <w:t xml:space="preserve">na orgány veřejné moci a instituce poskytující veřejné služby a doprovázení zpět </w:t>
      </w:r>
      <w:r w:rsidRPr="005943FB">
        <w:rPr>
          <w:sz w:val="28"/>
        </w:rPr>
        <w:t xml:space="preserve">= doprovod k lékaři, na úřady, do provozoven veřejných služeb. O úkon je nutné zažádat alespoň týden předem a nahlásit datum, hodinu, místo </w:t>
      </w:r>
      <w:r w:rsidRPr="005943FB">
        <w:rPr>
          <w:sz w:val="28"/>
        </w:rPr>
        <w:br/>
        <w:t xml:space="preserve">a předpokládaný čas doprovodu.  </w:t>
      </w:r>
    </w:p>
    <w:p w:rsidR="003A1254" w:rsidRPr="005943FB" w:rsidRDefault="003A1254" w:rsidP="005943FB">
      <w:pPr>
        <w:pStyle w:val="Odstavecseseznamem"/>
        <w:numPr>
          <w:ilvl w:val="0"/>
          <w:numId w:val="14"/>
        </w:numPr>
        <w:rPr>
          <w:b/>
          <w:sz w:val="28"/>
          <w:u w:val="single"/>
        </w:rPr>
      </w:pPr>
      <w:r w:rsidRPr="005943FB">
        <w:rPr>
          <w:b/>
          <w:sz w:val="28"/>
          <w:u w:val="single"/>
        </w:rPr>
        <w:t xml:space="preserve">Pomoc při uplatňování práv, oprávněných zájmů a při obstarávání osobních záležitostí  </w:t>
      </w:r>
    </w:p>
    <w:p w:rsidR="003A1254" w:rsidRPr="00892E5B" w:rsidRDefault="003A1254" w:rsidP="00792C20">
      <w:pPr>
        <w:pStyle w:val="Odstavecseseznamem"/>
        <w:numPr>
          <w:ilvl w:val="0"/>
          <w:numId w:val="20"/>
        </w:numPr>
        <w:rPr>
          <w:sz w:val="28"/>
          <w:u w:val="single"/>
        </w:rPr>
      </w:pPr>
      <w:r w:rsidRPr="00892E5B">
        <w:rPr>
          <w:sz w:val="28"/>
          <w:u w:val="single"/>
        </w:rPr>
        <w:t xml:space="preserve">pomoc při komunikaci vedoucí k uplatňování práv a oprávněných zájmů </w:t>
      </w:r>
    </w:p>
    <w:p w:rsidR="003A1254" w:rsidRPr="00892E5B" w:rsidRDefault="003A1254" w:rsidP="00792C20">
      <w:pPr>
        <w:pStyle w:val="Odstavecseseznamem"/>
        <w:numPr>
          <w:ilvl w:val="0"/>
          <w:numId w:val="20"/>
        </w:numPr>
        <w:rPr>
          <w:sz w:val="28"/>
          <w:u w:val="single"/>
        </w:rPr>
      </w:pPr>
      <w:r w:rsidRPr="00892E5B">
        <w:rPr>
          <w:sz w:val="28"/>
          <w:u w:val="single"/>
        </w:rPr>
        <w:t>pomoc při vyřizování běžných záležitostí</w:t>
      </w:r>
      <w:r w:rsidRPr="00892E5B">
        <w:rPr>
          <w:color w:val="FF0000"/>
          <w:sz w:val="28"/>
          <w:u w:val="single"/>
        </w:rPr>
        <w:t xml:space="preserve"> </w:t>
      </w:r>
    </w:p>
    <w:p w:rsidR="003A1254" w:rsidRPr="00353A2A" w:rsidRDefault="003A1254" w:rsidP="00892E5B">
      <w:pPr>
        <w:ind w:left="-5"/>
        <w:jc w:val="both"/>
        <w:rPr>
          <w:sz w:val="28"/>
        </w:rPr>
      </w:pPr>
      <w:r w:rsidRPr="00353A2A">
        <w:rPr>
          <w:sz w:val="28"/>
        </w:rPr>
        <w:t>Při vstupním sociálním šetření je zájemce o službu upozorněn na nutnost zajištění vhodných podmínek domácnosti</w:t>
      </w:r>
      <w:r w:rsidRPr="00353A2A">
        <w:rPr>
          <w:color w:val="FF0000"/>
          <w:sz w:val="28"/>
        </w:rPr>
        <w:t xml:space="preserve"> </w:t>
      </w:r>
      <w:r w:rsidRPr="00353A2A">
        <w:rPr>
          <w:sz w:val="28"/>
        </w:rPr>
        <w:t xml:space="preserve">a nezbytných pomůcek pro poskytování služby. </w:t>
      </w:r>
    </w:p>
    <w:p w:rsidR="003A1254" w:rsidRPr="00353A2A" w:rsidRDefault="003A1254" w:rsidP="003A1254">
      <w:pPr>
        <w:ind w:left="-5"/>
        <w:rPr>
          <w:sz w:val="14"/>
        </w:rPr>
      </w:pPr>
    </w:p>
    <w:p w:rsidR="003A1254" w:rsidRPr="00353A2A" w:rsidRDefault="003A1254" w:rsidP="003A1254">
      <w:pPr>
        <w:pStyle w:val="Nadpis2"/>
        <w:ind w:left="-5"/>
        <w:rPr>
          <w:sz w:val="28"/>
        </w:rPr>
      </w:pPr>
      <w:r w:rsidRPr="00353A2A">
        <w:rPr>
          <w:sz w:val="28"/>
        </w:rPr>
        <w:t>PODMÍNKY POSKYTOVÁNÍ SLUŽBY</w:t>
      </w:r>
      <w:r w:rsidRPr="00353A2A">
        <w:rPr>
          <w:color w:val="000000"/>
          <w:sz w:val="28"/>
        </w:rPr>
        <w:t xml:space="preserve"> </w:t>
      </w:r>
    </w:p>
    <w:p w:rsidR="003A1254" w:rsidRPr="00353A2A" w:rsidRDefault="003A1254" w:rsidP="009A09D0">
      <w:pPr>
        <w:ind w:left="-5"/>
        <w:jc w:val="both"/>
        <w:rPr>
          <w:sz w:val="28"/>
        </w:rPr>
      </w:pPr>
      <w:r w:rsidRPr="00353A2A">
        <w:rPr>
          <w:b/>
          <w:sz w:val="28"/>
        </w:rPr>
        <w:t>Pomoc při přesunu na lůžko nebo vozík</w:t>
      </w:r>
      <w:r w:rsidRPr="00353A2A">
        <w:rPr>
          <w:i/>
          <w:sz w:val="28"/>
        </w:rPr>
        <w:t xml:space="preserve"> </w:t>
      </w:r>
      <w:r w:rsidRPr="00353A2A">
        <w:rPr>
          <w:sz w:val="28"/>
        </w:rPr>
        <w:t xml:space="preserve">– Při přesunu na lůžko nebo vozík pracovník pouze dopomáhá klientovi. Nejsou-li pro tento úkon vytvořené vhodné podmínky (zvedák, polohovací postel, zajištění přístupu k lůžku ze tří stran, případně pomoc druhé osoby), pracovník úkon nevykonává. </w:t>
      </w:r>
    </w:p>
    <w:p w:rsidR="003A1254" w:rsidRPr="00353A2A" w:rsidRDefault="003A1254" w:rsidP="009A09D0">
      <w:pPr>
        <w:ind w:left="-5"/>
        <w:jc w:val="both"/>
        <w:rPr>
          <w:sz w:val="28"/>
        </w:rPr>
      </w:pPr>
      <w:r w:rsidRPr="00353A2A">
        <w:rPr>
          <w:b/>
          <w:sz w:val="28"/>
        </w:rPr>
        <w:t>Pomoc při osobní hygieně</w:t>
      </w:r>
      <w:r w:rsidRPr="00353A2A">
        <w:rPr>
          <w:i/>
          <w:sz w:val="28"/>
        </w:rPr>
        <w:t xml:space="preserve"> </w:t>
      </w:r>
      <w:r w:rsidRPr="00353A2A">
        <w:rPr>
          <w:sz w:val="28"/>
        </w:rPr>
        <w:t xml:space="preserve">– koupelna musí být dispozičně řešena tak, aby při koupeli nebo sprchování za pomoci druhé osoby byla zajištěna bezpečnost klienta i pracovníka. Pokud zdravotní stav klienta nebo dispoziční řešení koupelny nedovoluje provést hygienu v koupelně, provádí se hygiena na lůžku, podmínkou je polohovací postel.  </w:t>
      </w:r>
    </w:p>
    <w:p w:rsidR="003A1254" w:rsidRPr="00353A2A" w:rsidRDefault="003A1254" w:rsidP="009A09D0">
      <w:pPr>
        <w:ind w:left="-5"/>
        <w:jc w:val="both"/>
        <w:rPr>
          <w:sz w:val="28"/>
        </w:rPr>
      </w:pPr>
      <w:r w:rsidRPr="00353A2A">
        <w:rPr>
          <w:b/>
          <w:sz w:val="28"/>
        </w:rPr>
        <w:lastRenderedPageBreak/>
        <w:t>Pomoc při základní péči o vlasy a nehty</w:t>
      </w:r>
      <w:r w:rsidRPr="00353A2A">
        <w:rPr>
          <w:i/>
          <w:sz w:val="28"/>
        </w:rPr>
        <w:t xml:space="preserve"> </w:t>
      </w:r>
      <w:r w:rsidRPr="00353A2A">
        <w:rPr>
          <w:sz w:val="28"/>
        </w:rPr>
        <w:t>– nejedná se o pedikérské a kadeřnické služby. Při stříhání nehtů se upravuje jen jejich délka běžnými nůžkami nebo kleštěmi. Pedikúru u lidí s diabetem neprovádíme.</w:t>
      </w:r>
      <w:r w:rsidRPr="00353A2A">
        <w:rPr>
          <w:color w:val="FF0000"/>
          <w:sz w:val="28"/>
        </w:rPr>
        <w:t xml:space="preserve"> </w:t>
      </w:r>
      <w:r w:rsidRPr="00353A2A">
        <w:rPr>
          <w:sz w:val="28"/>
        </w:rPr>
        <w:t xml:space="preserve">Stříhání nehtů může pracovník odmítnout, pokud je potřeba odborného zásahu pedikérky, např. u lidí s diabetem. Pracovník nepoužívá klientův fén, pokud je poškozený. </w:t>
      </w:r>
    </w:p>
    <w:p w:rsidR="003A1254" w:rsidRPr="00353A2A" w:rsidRDefault="003A1254" w:rsidP="009A09D0">
      <w:pPr>
        <w:ind w:left="-5"/>
        <w:jc w:val="both"/>
        <w:rPr>
          <w:sz w:val="28"/>
        </w:rPr>
      </w:pPr>
      <w:r w:rsidRPr="00353A2A">
        <w:rPr>
          <w:b/>
          <w:sz w:val="28"/>
        </w:rPr>
        <w:t>Běžný úklid a údržba domácnosti</w:t>
      </w:r>
      <w:r w:rsidRPr="00353A2A">
        <w:rPr>
          <w:i/>
          <w:sz w:val="28"/>
        </w:rPr>
        <w:t xml:space="preserve"> </w:t>
      </w:r>
      <w:r w:rsidRPr="00353A2A">
        <w:rPr>
          <w:sz w:val="28"/>
        </w:rPr>
        <w:t>– běžný úklid se provádí pouze</w:t>
      </w:r>
      <w:r w:rsidRPr="00353A2A">
        <w:rPr>
          <w:color w:val="FF0000"/>
          <w:sz w:val="28"/>
        </w:rPr>
        <w:t xml:space="preserve"> </w:t>
      </w:r>
      <w:r w:rsidRPr="00353A2A">
        <w:rPr>
          <w:sz w:val="28"/>
        </w:rPr>
        <w:t xml:space="preserve">ve všední dny, ve sváteční dny se úklid neprovádí. Pracovník může odmítnout použít klientův vysavač, pokud je poškozený nebo není bezpečný. Úklid se provádí pouze v prostorách, které prokazatelně klient obývá. Úklidové pomůcky a prostředky poskytne klient. Úklid se provádí v rámci péče o klienta. Nenahrazuje komerční služby.  </w:t>
      </w:r>
    </w:p>
    <w:p w:rsidR="003A1254" w:rsidRPr="00353A2A" w:rsidRDefault="003A1254" w:rsidP="009A09D0">
      <w:pPr>
        <w:ind w:left="-5"/>
        <w:jc w:val="both"/>
        <w:rPr>
          <w:sz w:val="28"/>
        </w:rPr>
      </w:pPr>
      <w:r w:rsidRPr="00353A2A">
        <w:rPr>
          <w:b/>
          <w:sz w:val="28"/>
        </w:rPr>
        <w:t>Pomoc při zajištění velkého úklidu domácnosti</w:t>
      </w:r>
      <w:r w:rsidRPr="00353A2A">
        <w:rPr>
          <w:i/>
          <w:sz w:val="28"/>
        </w:rPr>
        <w:t xml:space="preserve"> </w:t>
      </w:r>
      <w:r w:rsidRPr="00353A2A">
        <w:rPr>
          <w:sz w:val="28"/>
        </w:rPr>
        <w:t xml:space="preserve">– velký úklid zprostředkujeme formou předání kontaktů na úklidové firmy. Velký úklid zahrnuje mytí oken, sundávání a věšení záclon, mytí a leštění nábytku, dveří, mytí lustru, úklid společných prostor, utření prachu na běžně nedostupných místech, vytření skříněk nábytku, umytí celé kuchyňské linky.  </w:t>
      </w:r>
    </w:p>
    <w:p w:rsidR="003A1254" w:rsidRPr="00353A2A" w:rsidRDefault="003A1254" w:rsidP="009A09D0">
      <w:pPr>
        <w:ind w:left="-5"/>
        <w:jc w:val="both"/>
        <w:rPr>
          <w:sz w:val="28"/>
        </w:rPr>
      </w:pPr>
      <w:r w:rsidRPr="00353A2A">
        <w:rPr>
          <w:b/>
          <w:sz w:val="28"/>
        </w:rPr>
        <w:t>Praní a žehlení prádla</w:t>
      </w:r>
      <w:r w:rsidRPr="00353A2A">
        <w:rPr>
          <w:i/>
          <w:sz w:val="28"/>
        </w:rPr>
        <w:t xml:space="preserve"> </w:t>
      </w:r>
      <w:r w:rsidRPr="00353A2A">
        <w:rPr>
          <w:sz w:val="28"/>
        </w:rPr>
        <w:t>– tyto úkony se provádí výhradně pro klienta.</w:t>
      </w:r>
      <w:r w:rsidRPr="00353A2A">
        <w:rPr>
          <w:color w:val="FF0000"/>
          <w:sz w:val="28"/>
        </w:rPr>
        <w:t xml:space="preserve"> </w:t>
      </w:r>
      <w:r w:rsidRPr="00353A2A">
        <w:rPr>
          <w:sz w:val="28"/>
        </w:rPr>
        <w:t xml:space="preserve">Klient si zajistí vlastní prací prostředky (prací prášek, aviváž, škrob atd.).  </w:t>
      </w:r>
    </w:p>
    <w:p w:rsidR="003A1254" w:rsidRPr="00353A2A" w:rsidRDefault="003A1254" w:rsidP="009A09D0">
      <w:pPr>
        <w:ind w:left="-5"/>
        <w:jc w:val="both"/>
        <w:rPr>
          <w:sz w:val="28"/>
        </w:rPr>
      </w:pPr>
      <w:r w:rsidRPr="00353A2A">
        <w:rPr>
          <w:b/>
          <w:sz w:val="28"/>
        </w:rPr>
        <w:t>Čas příchodu pracovníka ke klientovi</w:t>
      </w:r>
      <w:r w:rsidRPr="00353A2A">
        <w:rPr>
          <w:sz w:val="28"/>
        </w:rPr>
        <w:t xml:space="preserve"> – vzhledem k povaze terénní služby není možné si domluvit přesný čas příchodu pracovníka ke klientovi. Příchod pracovníka je vymezen hodinovým rozpětím</w:t>
      </w:r>
      <w:r w:rsidRPr="00353A2A">
        <w:rPr>
          <w:i/>
          <w:sz w:val="28"/>
        </w:rPr>
        <w:t>.</w:t>
      </w:r>
      <w:r w:rsidRPr="00353A2A">
        <w:rPr>
          <w:sz w:val="28"/>
        </w:rPr>
        <w:t xml:space="preserve"> </w:t>
      </w:r>
    </w:p>
    <w:p w:rsidR="003A1254" w:rsidRPr="00353A2A" w:rsidRDefault="003A1254" w:rsidP="009A09D0">
      <w:pPr>
        <w:ind w:left="-5"/>
        <w:jc w:val="both"/>
        <w:rPr>
          <w:sz w:val="28"/>
        </w:rPr>
      </w:pPr>
      <w:r w:rsidRPr="00353A2A">
        <w:rPr>
          <w:b/>
          <w:sz w:val="28"/>
        </w:rPr>
        <w:t>Střídání pracovníků</w:t>
      </w:r>
      <w:r w:rsidRPr="00353A2A">
        <w:rPr>
          <w:sz w:val="28"/>
        </w:rPr>
        <w:t xml:space="preserve"> – vzhledem k provozu terénní služby, není možné, aby ke klientovi přicházela jedna pracovnice v přímé péči. Klienti respektují střídání pracovníků.</w:t>
      </w:r>
      <w:r w:rsidRPr="00353A2A">
        <w:rPr>
          <w:color w:val="FF0000"/>
          <w:sz w:val="28"/>
        </w:rPr>
        <w:t xml:space="preserve"> </w:t>
      </w:r>
      <w:r w:rsidRPr="00353A2A">
        <w:rPr>
          <w:sz w:val="28"/>
        </w:rPr>
        <w:t xml:space="preserve"> </w:t>
      </w:r>
    </w:p>
    <w:p w:rsidR="003A1254" w:rsidRPr="00353A2A" w:rsidRDefault="003A1254" w:rsidP="009A09D0">
      <w:pPr>
        <w:ind w:left="-5"/>
        <w:jc w:val="both"/>
        <w:rPr>
          <w:sz w:val="28"/>
        </w:rPr>
      </w:pPr>
      <w:r w:rsidRPr="00353A2A">
        <w:rPr>
          <w:b/>
          <w:sz w:val="28"/>
        </w:rPr>
        <w:t>Ochranné pomů</w:t>
      </w:r>
      <w:r w:rsidRPr="00353A2A">
        <w:rPr>
          <w:sz w:val="28"/>
        </w:rPr>
        <w:t xml:space="preserve">cky – návleky, rukavice, roušky apod. zajistí poskytovatel služby. </w:t>
      </w:r>
    </w:p>
    <w:p w:rsidR="003A1254" w:rsidRPr="00353A2A" w:rsidRDefault="003A1254" w:rsidP="009A09D0">
      <w:pPr>
        <w:ind w:left="-5"/>
        <w:jc w:val="both"/>
        <w:rPr>
          <w:sz w:val="28"/>
        </w:rPr>
      </w:pPr>
      <w:r w:rsidRPr="00353A2A">
        <w:rPr>
          <w:b/>
          <w:sz w:val="28"/>
        </w:rPr>
        <w:t>Prostředky</w:t>
      </w:r>
      <w:r w:rsidRPr="00353A2A">
        <w:rPr>
          <w:sz w:val="28"/>
        </w:rPr>
        <w:t xml:space="preserve"> – hygienické pomůcky, prostředky na údržbu domácnosti, prací prostředky, kompenzační pomůcky je povinen zajistit klient. Klient tyto pomůcky a prostředky obnovuje a udržuje v čistotě. </w:t>
      </w:r>
    </w:p>
    <w:p w:rsidR="003A1254" w:rsidRPr="00353A2A" w:rsidRDefault="003A1254" w:rsidP="009A09D0">
      <w:pPr>
        <w:ind w:left="-5"/>
        <w:jc w:val="both"/>
        <w:rPr>
          <w:sz w:val="28"/>
        </w:rPr>
      </w:pPr>
      <w:r w:rsidRPr="00353A2A">
        <w:rPr>
          <w:b/>
          <w:sz w:val="28"/>
        </w:rPr>
        <w:lastRenderedPageBreak/>
        <w:t>Změny v péči</w:t>
      </w:r>
      <w:r w:rsidRPr="00353A2A">
        <w:rPr>
          <w:sz w:val="28"/>
        </w:rPr>
        <w:t xml:space="preserve"> – jakoukoli změnu v poskytování péče (např. odhlášení či nahlášení služby) je nutno vždy nahlásit v kanceláři sociální pracovni</w:t>
      </w:r>
      <w:r w:rsidR="009A09D0">
        <w:rPr>
          <w:sz w:val="28"/>
        </w:rPr>
        <w:t>ce</w:t>
      </w:r>
      <w:r w:rsidRPr="00353A2A">
        <w:rPr>
          <w:sz w:val="28"/>
        </w:rPr>
        <w:t xml:space="preserve"> či vedoucí služby 2 dny předem</w:t>
      </w:r>
      <w:r w:rsidRPr="00353A2A">
        <w:rPr>
          <w:i/>
          <w:sz w:val="28"/>
        </w:rPr>
        <w:t xml:space="preserve">. </w:t>
      </w:r>
      <w:r w:rsidRPr="00353A2A">
        <w:rPr>
          <w:sz w:val="28"/>
        </w:rPr>
        <w:t>Trvalé změny (např. rozšíření péč</w:t>
      </w:r>
      <w:r w:rsidR="009A09D0">
        <w:rPr>
          <w:sz w:val="28"/>
        </w:rPr>
        <w:t>e) konzultovat s vedoucí služby.</w:t>
      </w:r>
      <w:r w:rsidRPr="00353A2A">
        <w:rPr>
          <w:sz w:val="28"/>
        </w:rPr>
        <w:t xml:space="preserve"> Navýšení služeb probíhá vždy s ohledem na kapacitní možnosti služby. Pokud služba nemá dostatečnou kapacitu, klient je zařazen do evidence žadatelů o navýšení péče. </w:t>
      </w:r>
    </w:p>
    <w:p w:rsidR="003A1254" w:rsidRPr="00353A2A" w:rsidRDefault="003A1254" w:rsidP="009A09D0">
      <w:pPr>
        <w:ind w:left="-5"/>
        <w:jc w:val="both"/>
        <w:rPr>
          <w:sz w:val="28"/>
        </w:rPr>
      </w:pPr>
      <w:r w:rsidRPr="00353A2A">
        <w:rPr>
          <w:b/>
          <w:sz w:val="28"/>
        </w:rPr>
        <w:t>Manipulace s finančními prostředky klienta</w:t>
      </w:r>
      <w:r w:rsidRPr="00353A2A">
        <w:rPr>
          <w:sz w:val="28"/>
        </w:rPr>
        <w:t xml:space="preserve"> – pracovník používá při manipulaci s finančními prostředky klienta peněžní deníček, do kterého zapisuje předání a vrácení peněz.  Na nákupy předává peněžní hotovost klient pracovníkovi předem. Výběr z bankomatu a převod finančních prostředků prostřednictvím internetového bankovnictví klienta pracovník nevykonává!  </w:t>
      </w:r>
    </w:p>
    <w:p w:rsidR="003A1254" w:rsidRPr="00353A2A" w:rsidRDefault="003A1254" w:rsidP="009A09D0">
      <w:pPr>
        <w:ind w:left="-5"/>
        <w:jc w:val="both"/>
        <w:rPr>
          <w:sz w:val="28"/>
        </w:rPr>
      </w:pPr>
      <w:r w:rsidRPr="00353A2A">
        <w:rPr>
          <w:b/>
          <w:sz w:val="28"/>
        </w:rPr>
        <w:t>Manipulace s klíči klienta</w:t>
      </w:r>
      <w:r w:rsidRPr="00353A2A">
        <w:rPr>
          <w:sz w:val="28"/>
        </w:rPr>
        <w:t xml:space="preserve"> –</w:t>
      </w:r>
      <w:r w:rsidR="00892E5B">
        <w:rPr>
          <w:sz w:val="28"/>
        </w:rPr>
        <w:t xml:space="preserve"> m</w:t>
      </w:r>
      <w:r w:rsidRPr="00353A2A">
        <w:rPr>
          <w:sz w:val="28"/>
        </w:rPr>
        <w:t xml:space="preserve">imo dobu poskytování péče ukládá pracovník klíče do uzamykatelné skříňky v kanceláři služby. V případě nepřítomnosti klienta do jeho bytu či domu nesmí pracovnice vstoupit, nepřítomnost klient ohlásí na službě.  </w:t>
      </w:r>
    </w:p>
    <w:p w:rsidR="003A1254" w:rsidRPr="009A09D0" w:rsidRDefault="003A1254" w:rsidP="009A09D0">
      <w:pPr>
        <w:ind w:left="-5"/>
        <w:jc w:val="both"/>
        <w:rPr>
          <w:sz w:val="28"/>
        </w:rPr>
      </w:pPr>
      <w:r w:rsidRPr="00353A2A">
        <w:rPr>
          <w:b/>
          <w:sz w:val="28"/>
        </w:rPr>
        <w:t>Zajištění domácích zvířat</w:t>
      </w:r>
      <w:r w:rsidRPr="00353A2A">
        <w:rPr>
          <w:sz w:val="28"/>
        </w:rPr>
        <w:t xml:space="preserve"> – zvířata je nutné zajistit takovým způsobem, aby neohrožovala ani neomezovala pracovníky při poskytování péče uživateli. V opačném případě nebude úkon proveden. </w:t>
      </w:r>
    </w:p>
    <w:p w:rsidR="003A1254" w:rsidRPr="00353A2A" w:rsidRDefault="003A1254" w:rsidP="003A1254">
      <w:pPr>
        <w:pStyle w:val="Nadpis2"/>
        <w:ind w:left="-5"/>
        <w:rPr>
          <w:sz w:val="28"/>
        </w:rPr>
      </w:pPr>
      <w:r w:rsidRPr="00353A2A">
        <w:rPr>
          <w:sz w:val="28"/>
        </w:rPr>
        <w:t xml:space="preserve">VÝKAZ POSKYTNUTÝCH ÚKONŮ </w:t>
      </w:r>
    </w:p>
    <w:p w:rsidR="003A1254" w:rsidRPr="003A1254" w:rsidRDefault="003A1254" w:rsidP="009A09D0">
      <w:pPr>
        <w:ind w:left="-5"/>
        <w:jc w:val="both"/>
        <w:rPr>
          <w:sz w:val="28"/>
        </w:rPr>
      </w:pPr>
      <w:r w:rsidRPr="00353A2A">
        <w:rPr>
          <w:sz w:val="28"/>
        </w:rPr>
        <w:t xml:space="preserve">Výkaz poskytnutých úkonů slouží pro zaznamenávání poskytování sociální služby. Výkaz zůstává po celý měsíc u klienta v domácnosti a musí být uložen </w:t>
      </w:r>
      <w:r w:rsidR="009A09D0">
        <w:rPr>
          <w:sz w:val="28"/>
        </w:rPr>
        <w:br/>
      </w:r>
      <w:r w:rsidRPr="00353A2A">
        <w:rPr>
          <w:sz w:val="28"/>
        </w:rPr>
        <w:t xml:space="preserve">na viditelném místě. Aby se předešlo případnému nedorozumění, doporučujeme klientům si výkaz pravidelně kontrolovat. Na konci měsíce klient svým podpisem ve výkazu stvrdí, že uvedené základní činnosti mu byly poskytnuty v rozsahu, jaký je zapsán. Pracovník při poslední návštěvě v měsíci výkaz převezme a předá </w:t>
      </w:r>
      <w:r w:rsidR="009A09D0">
        <w:rPr>
          <w:sz w:val="28"/>
        </w:rPr>
        <w:br/>
      </w:r>
      <w:r w:rsidRPr="00353A2A">
        <w:rPr>
          <w:sz w:val="28"/>
        </w:rPr>
        <w:t xml:space="preserve">k vyúčtování.  </w:t>
      </w:r>
    </w:p>
    <w:p w:rsidR="003A1254" w:rsidRDefault="003A1254" w:rsidP="003A1254">
      <w:pPr>
        <w:spacing w:after="101" w:line="259" w:lineRule="auto"/>
        <w:ind w:left="-5" w:right="3216"/>
        <w:rPr>
          <w:color w:val="0070C0"/>
          <w:sz w:val="28"/>
        </w:rPr>
      </w:pPr>
      <w:r w:rsidRPr="00353A2A">
        <w:rPr>
          <w:color w:val="0070C0"/>
          <w:sz w:val="28"/>
        </w:rPr>
        <w:t xml:space="preserve">PRÁVA A POVINNOSTI KLIENTA </w:t>
      </w:r>
    </w:p>
    <w:p w:rsidR="003A1254" w:rsidRPr="00892E5B" w:rsidRDefault="003A1254" w:rsidP="00892E5B">
      <w:pPr>
        <w:spacing w:after="101"/>
        <w:ind w:left="-5" w:right="3216"/>
        <w:rPr>
          <w:sz w:val="28"/>
          <w:u w:val="single"/>
        </w:rPr>
      </w:pPr>
      <w:r w:rsidRPr="00892E5B">
        <w:rPr>
          <w:sz w:val="28"/>
          <w:u w:val="single"/>
        </w:rPr>
        <w:t xml:space="preserve">Klient má právo: </w:t>
      </w:r>
    </w:p>
    <w:p w:rsidR="003A1254" w:rsidRPr="00353A2A" w:rsidRDefault="003A1254" w:rsidP="00892E5B">
      <w:pPr>
        <w:numPr>
          <w:ilvl w:val="0"/>
          <w:numId w:val="11"/>
        </w:numPr>
        <w:suppressAutoHyphens w:val="0"/>
        <w:spacing w:after="93"/>
        <w:ind w:hanging="360"/>
        <w:jc w:val="both"/>
        <w:rPr>
          <w:sz w:val="28"/>
        </w:rPr>
      </w:pPr>
      <w:r w:rsidRPr="00353A2A">
        <w:rPr>
          <w:sz w:val="28"/>
        </w:rPr>
        <w:t xml:space="preserve">na respekt a důstojné chování pracovníků služby </w:t>
      </w:r>
    </w:p>
    <w:p w:rsidR="003A1254" w:rsidRPr="00353A2A" w:rsidRDefault="003A1254" w:rsidP="00892E5B">
      <w:pPr>
        <w:numPr>
          <w:ilvl w:val="0"/>
          <w:numId w:val="11"/>
        </w:numPr>
        <w:suppressAutoHyphens w:val="0"/>
        <w:spacing w:after="95"/>
        <w:ind w:hanging="360"/>
        <w:jc w:val="both"/>
        <w:rPr>
          <w:sz w:val="28"/>
        </w:rPr>
      </w:pPr>
      <w:r w:rsidRPr="00353A2A">
        <w:rPr>
          <w:sz w:val="28"/>
        </w:rPr>
        <w:t xml:space="preserve">na ochranu osobních údajů a nahlížení do své dokumentace </w:t>
      </w:r>
    </w:p>
    <w:p w:rsidR="003A1254" w:rsidRPr="00353A2A" w:rsidRDefault="003A1254" w:rsidP="00892E5B">
      <w:pPr>
        <w:numPr>
          <w:ilvl w:val="0"/>
          <w:numId w:val="11"/>
        </w:numPr>
        <w:suppressAutoHyphens w:val="0"/>
        <w:spacing w:after="96"/>
        <w:ind w:hanging="360"/>
        <w:jc w:val="both"/>
        <w:rPr>
          <w:sz w:val="28"/>
        </w:rPr>
      </w:pPr>
      <w:r w:rsidRPr="00353A2A">
        <w:rPr>
          <w:sz w:val="28"/>
        </w:rPr>
        <w:lastRenderedPageBreak/>
        <w:t xml:space="preserve">obdržet sjednanou službu, nebo požádat o úpravu rozsahu služeb </w:t>
      </w:r>
    </w:p>
    <w:p w:rsidR="003A1254" w:rsidRPr="00353A2A" w:rsidRDefault="003A1254" w:rsidP="00892E5B">
      <w:pPr>
        <w:numPr>
          <w:ilvl w:val="0"/>
          <w:numId w:val="11"/>
        </w:numPr>
        <w:suppressAutoHyphens w:val="0"/>
        <w:spacing w:after="96"/>
        <w:ind w:hanging="360"/>
        <w:jc w:val="both"/>
        <w:rPr>
          <w:sz w:val="28"/>
        </w:rPr>
      </w:pPr>
      <w:r w:rsidRPr="00353A2A">
        <w:rPr>
          <w:sz w:val="28"/>
        </w:rPr>
        <w:t xml:space="preserve">svobodně rozhodovat o své situaci </w:t>
      </w:r>
    </w:p>
    <w:p w:rsidR="003A1254" w:rsidRDefault="003A1254" w:rsidP="00892E5B">
      <w:pPr>
        <w:numPr>
          <w:ilvl w:val="0"/>
          <w:numId w:val="11"/>
        </w:numPr>
        <w:suppressAutoHyphens w:val="0"/>
        <w:spacing w:after="42"/>
        <w:ind w:hanging="360"/>
        <w:jc w:val="both"/>
        <w:rPr>
          <w:sz w:val="28"/>
        </w:rPr>
      </w:pPr>
      <w:r w:rsidRPr="00353A2A">
        <w:rPr>
          <w:sz w:val="28"/>
        </w:rPr>
        <w:t>podávat připomínky, podněty či stížnosti na poskyt</w:t>
      </w:r>
      <w:r>
        <w:rPr>
          <w:sz w:val="28"/>
        </w:rPr>
        <w:t>ování služby</w:t>
      </w:r>
    </w:p>
    <w:p w:rsidR="003A1254" w:rsidRDefault="003A1254" w:rsidP="00892E5B">
      <w:pPr>
        <w:numPr>
          <w:ilvl w:val="0"/>
          <w:numId w:val="11"/>
        </w:numPr>
        <w:suppressAutoHyphens w:val="0"/>
        <w:spacing w:after="42"/>
        <w:ind w:hanging="360"/>
        <w:jc w:val="both"/>
        <w:rPr>
          <w:sz w:val="28"/>
        </w:rPr>
      </w:pPr>
      <w:r w:rsidRPr="00353A2A">
        <w:rPr>
          <w:sz w:val="28"/>
        </w:rPr>
        <w:t>na náhradu škody, která by byla způsobena</w:t>
      </w:r>
      <w:r w:rsidRPr="00353A2A">
        <w:rPr>
          <w:color w:val="FF0000"/>
          <w:sz w:val="28"/>
        </w:rPr>
        <w:t xml:space="preserve"> </w:t>
      </w:r>
      <w:r w:rsidRPr="00353A2A">
        <w:rPr>
          <w:sz w:val="28"/>
        </w:rPr>
        <w:t xml:space="preserve">při poskytování služby </w:t>
      </w:r>
    </w:p>
    <w:p w:rsidR="003A1254" w:rsidRPr="00BE0DC6" w:rsidRDefault="003A1254" w:rsidP="00892E5B">
      <w:pPr>
        <w:spacing w:after="42"/>
        <w:ind w:left="360"/>
        <w:rPr>
          <w:sz w:val="12"/>
        </w:rPr>
      </w:pPr>
    </w:p>
    <w:p w:rsidR="003A1254" w:rsidRPr="00892E5B" w:rsidRDefault="003A1254" w:rsidP="00892E5B">
      <w:pPr>
        <w:spacing w:after="42"/>
        <w:rPr>
          <w:sz w:val="28"/>
          <w:u w:val="single"/>
        </w:rPr>
      </w:pPr>
      <w:r w:rsidRPr="00892E5B">
        <w:rPr>
          <w:sz w:val="28"/>
          <w:u w:val="single"/>
        </w:rPr>
        <w:t xml:space="preserve">Klient má povinnost: </w:t>
      </w:r>
    </w:p>
    <w:p w:rsidR="003A1254" w:rsidRPr="00353A2A" w:rsidRDefault="003A1254" w:rsidP="00892E5B">
      <w:pPr>
        <w:numPr>
          <w:ilvl w:val="0"/>
          <w:numId w:val="11"/>
        </w:numPr>
        <w:suppressAutoHyphens w:val="0"/>
        <w:spacing w:after="95"/>
        <w:ind w:hanging="360"/>
        <w:jc w:val="both"/>
        <w:rPr>
          <w:sz w:val="28"/>
        </w:rPr>
      </w:pPr>
      <w:r>
        <w:rPr>
          <w:sz w:val="28"/>
        </w:rPr>
        <w:t>o</w:t>
      </w:r>
      <w:r w:rsidRPr="00353A2A">
        <w:rPr>
          <w:sz w:val="28"/>
        </w:rPr>
        <w:t>známit pracovníkům služb</w:t>
      </w:r>
      <w:r>
        <w:rPr>
          <w:sz w:val="28"/>
        </w:rPr>
        <w:t>y, že má vážnou infekční nemoc</w:t>
      </w:r>
    </w:p>
    <w:p w:rsidR="003A1254" w:rsidRPr="00353A2A" w:rsidRDefault="003A1254" w:rsidP="00892E5B">
      <w:pPr>
        <w:numPr>
          <w:ilvl w:val="0"/>
          <w:numId w:val="11"/>
        </w:numPr>
        <w:suppressAutoHyphens w:val="0"/>
        <w:spacing w:after="124"/>
        <w:ind w:hanging="360"/>
        <w:jc w:val="both"/>
        <w:rPr>
          <w:sz w:val="28"/>
        </w:rPr>
      </w:pPr>
      <w:r>
        <w:rPr>
          <w:sz w:val="28"/>
        </w:rPr>
        <w:t>z</w:t>
      </w:r>
      <w:r w:rsidRPr="00353A2A">
        <w:rPr>
          <w:sz w:val="28"/>
        </w:rPr>
        <w:t>rušení sjednané služby je klient povinen oznámit nejpozději</w:t>
      </w:r>
      <w:r>
        <w:rPr>
          <w:sz w:val="28"/>
        </w:rPr>
        <w:t xml:space="preserve"> 2 dny před plánovanou změnou</w:t>
      </w:r>
    </w:p>
    <w:p w:rsidR="003A1254" w:rsidRPr="00BE0DC6" w:rsidRDefault="003A1254" w:rsidP="00892E5B">
      <w:pPr>
        <w:numPr>
          <w:ilvl w:val="0"/>
          <w:numId w:val="11"/>
        </w:numPr>
        <w:suppressAutoHyphens w:val="0"/>
        <w:spacing w:after="32"/>
        <w:ind w:hanging="360"/>
        <w:jc w:val="both"/>
        <w:rPr>
          <w:sz w:val="28"/>
        </w:rPr>
      </w:pPr>
      <w:r>
        <w:rPr>
          <w:sz w:val="28"/>
        </w:rPr>
        <w:t>a</w:t>
      </w:r>
      <w:r w:rsidRPr="00353A2A">
        <w:rPr>
          <w:sz w:val="28"/>
        </w:rPr>
        <w:t>kceptovat střídání pracovníků a chovat se k pracovníkům zdvořile, v souladu</w:t>
      </w:r>
      <w:r>
        <w:rPr>
          <w:sz w:val="28"/>
        </w:rPr>
        <w:t xml:space="preserve"> s etickými a mravními normami</w:t>
      </w:r>
    </w:p>
    <w:p w:rsidR="003A1254" w:rsidRPr="00353A2A" w:rsidRDefault="003A1254" w:rsidP="00892E5B">
      <w:pPr>
        <w:numPr>
          <w:ilvl w:val="0"/>
          <w:numId w:val="11"/>
        </w:numPr>
        <w:suppressAutoHyphens w:val="0"/>
        <w:spacing w:after="32"/>
        <w:ind w:hanging="360"/>
        <w:jc w:val="both"/>
        <w:rPr>
          <w:sz w:val="28"/>
        </w:rPr>
      </w:pPr>
      <w:r>
        <w:rPr>
          <w:sz w:val="28"/>
        </w:rPr>
        <w:t>v</w:t>
      </w:r>
      <w:r w:rsidRPr="00353A2A">
        <w:rPr>
          <w:sz w:val="28"/>
        </w:rPr>
        <w:t>ytvořit vhodné p</w:t>
      </w:r>
      <w:r>
        <w:rPr>
          <w:sz w:val="28"/>
        </w:rPr>
        <w:t>odmínky pro poskytování služby</w:t>
      </w:r>
    </w:p>
    <w:p w:rsidR="003A1254" w:rsidRPr="00353A2A" w:rsidRDefault="003A1254" w:rsidP="003A1254">
      <w:pPr>
        <w:spacing w:after="32"/>
        <w:ind w:left="360"/>
        <w:rPr>
          <w:sz w:val="14"/>
        </w:rPr>
      </w:pPr>
    </w:p>
    <w:p w:rsidR="003A1254" w:rsidRPr="00353A2A" w:rsidRDefault="003A1254" w:rsidP="003A1254">
      <w:pPr>
        <w:pStyle w:val="Nadpis2"/>
        <w:ind w:left="-5"/>
        <w:rPr>
          <w:sz w:val="28"/>
        </w:rPr>
      </w:pPr>
      <w:r w:rsidRPr="00353A2A">
        <w:rPr>
          <w:sz w:val="28"/>
        </w:rPr>
        <w:t xml:space="preserve">PRAVIDLA PRO PODÁVÁNÍ STÍŽNOSTÍ </w:t>
      </w:r>
    </w:p>
    <w:p w:rsidR="003A1254" w:rsidRPr="00892E5B" w:rsidRDefault="003A1254" w:rsidP="00892E5B">
      <w:pPr>
        <w:ind w:left="-5"/>
        <w:rPr>
          <w:sz w:val="28"/>
        </w:rPr>
      </w:pPr>
      <w:r w:rsidRPr="00353A2A">
        <w:rPr>
          <w:sz w:val="28"/>
        </w:rPr>
        <w:t xml:space="preserve">Podat stížnost na kvalitu či způsob poskytování služby má právo jak klient, tak kterýkoliv občan, jenž stížnost podává v zájmu klienta. </w:t>
      </w:r>
    </w:p>
    <w:p w:rsidR="003A1254" w:rsidRPr="005D3604" w:rsidRDefault="003A1254" w:rsidP="005D3604">
      <w:pPr>
        <w:ind w:left="-5"/>
        <w:jc w:val="both"/>
        <w:rPr>
          <w:sz w:val="28"/>
        </w:rPr>
      </w:pPr>
      <w:r w:rsidRPr="00353A2A">
        <w:rPr>
          <w:sz w:val="28"/>
        </w:rPr>
        <w:t xml:space="preserve">Podání stížnosti nebude k újmě tomu, kdo ji podal, ani tomu, v jehož zájmu byla podána. Pracovníci služby pokládají stížnost za možný impuls pro zdokonalení a rozvoj služby. </w:t>
      </w:r>
    </w:p>
    <w:p w:rsidR="003A1254" w:rsidRPr="005D3604" w:rsidRDefault="003A1254" w:rsidP="005D3604">
      <w:pPr>
        <w:ind w:left="-5"/>
        <w:rPr>
          <w:sz w:val="28"/>
        </w:rPr>
      </w:pPr>
      <w:r w:rsidRPr="00353A2A">
        <w:rPr>
          <w:sz w:val="28"/>
        </w:rPr>
        <w:t xml:space="preserve">Komu a jak stížnost podat </w:t>
      </w:r>
    </w:p>
    <w:p w:rsidR="003A1254" w:rsidRPr="00DC6BAE" w:rsidRDefault="003A1254" w:rsidP="00DC6BAE">
      <w:pPr>
        <w:ind w:left="-5"/>
        <w:jc w:val="both"/>
        <w:rPr>
          <w:sz w:val="28"/>
        </w:rPr>
      </w:pPr>
      <w:r w:rsidRPr="00353A2A">
        <w:rPr>
          <w:sz w:val="28"/>
        </w:rPr>
        <w:t xml:space="preserve">Se svou stížností se klient může obrátit na vedoucí, sociální pracovníky nebo na jakéhokoliv pracovníka služby, ke kterému má důvěru. Klient má právo si při vyřizování své stížnosti zvolit jakéhokoli nezávislého zástupce. </w:t>
      </w:r>
    </w:p>
    <w:p w:rsidR="003A1254" w:rsidRPr="00353A2A" w:rsidRDefault="003A1254" w:rsidP="003A1254">
      <w:pPr>
        <w:spacing w:after="118"/>
        <w:ind w:left="-5"/>
        <w:rPr>
          <w:sz w:val="28"/>
        </w:rPr>
      </w:pPr>
      <w:r w:rsidRPr="00353A2A">
        <w:rPr>
          <w:sz w:val="28"/>
        </w:rPr>
        <w:t xml:space="preserve">Stížnost lze podat několika způsoby: </w:t>
      </w:r>
    </w:p>
    <w:p w:rsidR="003A1254" w:rsidRPr="00353A2A" w:rsidRDefault="003A1254" w:rsidP="003A1254">
      <w:pPr>
        <w:numPr>
          <w:ilvl w:val="0"/>
          <w:numId w:val="12"/>
        </w:numPr>
        <w:suppressAutoHyphens w:val="0"/>
        <w:spacing w:after="42" w:line="249" w:lineRule="auto"/>
        <w:ind w:hanging="360"/>
        <w:jc w:val="both"/>
        <w:rPr>
          <w:sz w:val="28"/>
        </w:rPr>
      </w:pPr>
      <w:r w:rsidRPr="000B50ED">
        <w:rPr>
          <w:b/>
          <w:sz w:val="28"/>
        </w:rPr>
        <w:t>osobně</w:t>
      </w:r>
      <w:r w:rsidRPr="00353A2A">
        <w:rPr>
          <w:sz w:val="28"/>
        </w:rPr>
        <w:t xml:space="preserve">:  </w:t>
      </w:r>
    </w:p>
    <w:p w:rsidR="003A1254" w:rsidRPr="00353A2A" w:rsidRDefault="003A1254" w:rsidP="003A1254">
      <w:pPr>
        <w:numPr>
          <w:ilvl w:val="1"/>
          <w:numId w:val="12"/>
        </w:numPr>
        <w:suppressAutoHyphens w:val="0"/>
        <w:spacing w:after="68" w:line="249" w:lineRule="auto"/>
        <w:ind w:hanging="113"/>
        <w:jc w:val="both"/>
        <w:rPr>
          <w:sz w:val="28"/>
        </w:rPr>
      </w:pPr>
      <w:r w:rsidRPr="00353A2A">
        <w:rPr>
          <w:sz w:val="28"/>
        </w:rPr>
        <w:t xml:space="preserve">pracovníkovi přímé péče při poskytování služby, </w:t>
      </w:r>
    </w:p>
    <w:p w:rsidR="003A1254" w:rsidRPr="00353A2A" w:rsidRDefault="003A1254" w:rsidP="003A1254">
      <w:pPr>
        <w:numPr>
          <w:ilvl w:val="1"/>
          <w:numId w:val="12"/>
        </w:numPr>
        <w:suppressAutoHyphens w:val="0"/>
        <w:spacing w:after="68" w:line="249" w:lineRule="auto"/>
        <w:ind w:hanging="113"/>
        <w:jc w:val="both"/>
        <w:rPr>
          <w:sz w:val="28"/>
        </w:rPr>
      </w:pPr>
      <w:r w:rsidRPr="00353A2A">
        <w:rPr>
          <w:sz w:val="28"/>
        </w:rPr>
        <w:t xml:space="preserve">vedoucímu či sociálním pracovníkům při návštěvách uživatele, </w:t>
      </w:r>
    </w:p>
    <w:p w:rsidR="003A1254" w:rsidRDefault="003A1254" w:rsidP="003A1254">
      <w:pPr>
        <w:numPr>
          <w:ilvl w:val="1"/>
          <w:numId w:val="12"/>
        </w:numPr>
        <w:suppressAutoHyphens w:val="0"/>
        <w:spacing w:after="120" w:line="249" w:lineRule="auto"/>
        <w:ind w:hanging="113"/>
        <w:jc w:val="both"/>
        <w:rPr>
          <w:sz w:val="28"/>
        </w:rPr>
      </w:pPr>
      <w:r w:rsidRPr="00353A2A">
        <w:rPr>
          <w:sz w:val="28"/>
        </w:rPr>
        <w:t xml:space="preserve">v kanceláři COA v Uh. Hradišti v pracovní dny od </w:t>
      </w:r>
      <w:r w:rsidR="00892E5B">
        <w:rPr>
          <w:sz w:val="28"/>
        </w:rPr>
        <w:t>7</w:t>
      </w:r>
      <w:r w:rsidR="005D3604">
        <w:rPr>
          <w:sz w:val="28"/>
        </w:rPr>
        <w:t>:00</w:t>
      </w:r>
      <w:r w:rsidRPr="00353A2A">
        <w:rPr>
          <w:sz w:val="28"/>
        </w:rPr>
        <w:t xml:space="preserve"> </w:t>
      </w:r>
      <w:r>
        <w:rPr>
          <w:sz w:val="28"/>
        </w:rPr>
        <w:t>–</w:t>
      </w:r>
      <w:r w:rsidRPr="00353A2A">
        <w:rPr>
          <w:sz w:val="28"/>
        </w:rPr>
        <w:t xml:space="preserve"> </w:t>
      </w:r>
      <w:r w:rsidR="005D3604">
        <w:rPr>
          <w:sz w:val="28"/>
        </w:rPr>
        <w:t>15</w:t>
      </w:r>
      <w:r w:rsidR="00892E5B">
        <w:rPr>
          <w:sz w:val="28"/>
        </w:rPr>
        <w:t>:3</w:t>
      </w:r>
      <w:r>
        <w:rPr>
          <w:sz w:val="28"/>
        </w:rPr>
        <w:t>0</w:t>
      </w:r>
      <w:r w:rsidRPr="00353A2A">
        <w:rPr>
          <w:sz w:val="28"/>
        </w:rPr>
        <w:t xml:space="preserve"> </w:t>
      </w:r>
    </w:p>
    <w:p w:rsidR="003A1254" w:rsidRPr="00BE0DC6" w:rsidRDefault="003A1254" w:rsidP="003A1254">
      <w:pPr>
        <w:spacing w:after="120"/>
        <w:ind w:left="473"/>
        <w:rPr>
          <w:sz w:val="12"/>
        </w:rPr>
      </w:pPr>
    </w:p>
    <w:p w:rsidR="003A1254" w:rsidRPr="00353A2A" w:rsidRDefault="003A1254" w:rsidP="003A1254">
      <w:pPr>
        <w:numPr>
          <w:ilvl w:val="0"/>
          <w:numId w:val="12"/>
        </w:numPr>
        <w:suppressAutoHyphens w:val="0"/>
        <w:spacing w:after="42" w:line="249" w:lineRule="auto"/>
        <w:ind w:hanging="360"/>
        <w:jc w:val="both"/>
        <w:rPr>
          <w:sz w:val="28"/>
        </w:rPr>
      </w:pPr>
      <w:r w:rsidRPr="000B50ED">
        <w:rPr>
          <w:b/>
          <w:sz w:val="28"/>
        </w:rPr>
        <w:t>telefonicky</w:t>
      </w:r>
      <w:r w:rsidRPr="00353A2A">
        <w:rPr>
          <w:sz w:val="28"/>
        </w:rPr>
        <w:t xml:space="preserve">:  </w:t>
      </w:r>
      <w:r w:rsidRPr="00353A2A">
        <w:rPr>
          <w:sz w:val="28"/>
        </w:rPr>
        <w:tab/>
        <w:t xml:space="preserve"> </w:t>
      </w:r>
    </w:p>
    <w:p w:rsidR="003A1254" w:rsidRPr="00353A2A" w:rsidRDefault="003A1254" w:rsidP="003A1254">
      <w:pPr>
        <w:numPr>
          <w:ilvl w:val="1"/>
          <w:numId w:val="12"/>
        </w:numPr>
        <w:suppressAutoHyphens w:val="0"/>
        <w:spacing w:after="68" w:line="249" w:lineRule="auto"/>
        <w:ind w:hanging="113"/>
        <w:jc w:val="both"/>
        <w:rPr>
          <w:sz w:val="28"/>
        </w:rPr>
      </w:pPr>
      <w:r w:rsidRPr="00353A2A">
        <w:rPr>
          <w:sz w:val="28"/>
        </w:rPr>
        <w:lastRenderedPageBreak/>
        <w:t>73</w:t>
      </w:r>
      <w:r>
        <w:rPr>
          <w:sz w:val="28"/>
        </w:rPr>
        <w:t>4</w:t>
      </w:r>
      <w:r w:rsidRPr="00353A2A">
        <w:rPr>
          <w:sz w:val="28"/>
        </w:rPr>
        <w:t xml:space="preserve"> </w:t>
      </w:r>
      <w:r>
        <w:rPr>
          <w:sz w:val="28"/>
        </w:rPr>
        <w:t xml:space="preserve">644 225 </w:t>
      </w:r>
      <w:r w:rsidRPr="00353A2A">
        <w:rPr>
          <w:sz w:val="28"/>
        </w:rPr>
        <w:t xml:space="preserve">– vedoucí služby </w:t>
      </w:r>
    </w:p>
    <w:p w:rsidR="003A1254" w:rsidRDefault="003A1254" w:rsidP="003A1254">
      <w:pPr>
        <w:numPr>
          <w:ilvl w:val="1"/>
          <w:numId w:val="12"/>
        </w:numPr>
        <w:suppressAutoHyphens w:val="0"/>
        <w:spacing w:after="121" w:line="249" w:lineRule="auto"/>
        <w:ind w:hanging="113"/>
        <w:jc w:val="both"/>
        <w:rPr>
          <w:sz w:val="28"/>
        </w:rPr>
      </w:pPr>
      <w:r>
        <w:rPr>
          <w:sz w:val="28"/>
        </w:rPr>
        <w:t>737 837 820</w:t>
      </w:r>
      <w:r w:rsidRPr="00353A2A">
        <w:rPr>
          <w:sz w:val="28"/>
        </w:rPr>
        <w:t xml:space="preserve"> – sociální pracovnice </w:t>
      </w:r>
    </w:p>
    <w:p w:rsidR="003A1254" w:rsidRPr="00BE0DC6" w:rsidRDefault="003A1254" w:rsidP="003A1254">
      <w:pPr>
        <w:spacing w:after="121"/>
        <w:ind w:left="473"/>
        <w:rPr>
          <w:sz w:val="12"/>
        </w:rPr>
      </w:pPr>
    </w:p>
    <w:p w:rsidR="003A1254" w:rsidRDefault="005D3604" w:rsidP="003A1254">
      <w:pPr>
        <w:numPr>
          <w:ilvl w:val="0"/>
          <w:numId w:val="12"/>
        </w:numPr>
        <w:suppressAutoHyphens w:val="0"/>
        <w:spacing w:after="126" w:line="249" w:lineRule="auto"/>
        <w:ind w:hanging="360"/>
        <w:jc w:val="both"/>
        <w:rPr>
          <w:sz w:val="28"/>
        </w:rPr>
      </w:pPr>
      <w:r>
        <w:rPr>
          <w:b/>
          <w:sz w:val="28"/>
        </w:rPr>
        <w:t>písemně</w:t>
      </w:r>
      <w:r w:rsidR="003A1254" w:rsidRPr="00353A2A">
        <w:rPr>
          <w:sz w:val="28"/>
        </w:rPr>
        <w:t>: na adresu Centra osobní asistence</w:t>
      </w:r>
      <w:r>
        <w:rPr>
          <w:sz w:val="28"/>
        </w:rPr>
        <w:t>,</w:t>
      </w:r>
      <w:r w:rsidR="003A1254" w:rsidRPr="00353A2A">
        <w:rPr>
          <w:sz w:val="28"/>
        </w:rPr>
        <w:t xml:space="preserve"> </w:t>
      </w:r>
      <w:proofErr w:type="spellStart"/>
      <w:r w:rsidR="003A1254" w:rsidRPr="00353A2A">
        <w:rPr>
          <w:sz w:val="28"/>
        </w:rPr>
        <w:t>Moravní</w:t>
      </w:r>
      <w:proofErr w:type="spellEnd"/>
      <w:r w:rsidR="003A1254" w:rsidRPr="00353A2A">
        <w:rPr>
          <w:sz w:val="28"/>
        </w:rPr>
        <w:t xml:space="preserve"> nábřeží 81, 686 01 Uherské Hradiště </w:t>
      </w:r>
    </w:p>
    <w:p w:rsidR="003A1254" w:rsidRPr="00BE0DC6" w:rsidRDefault="003A1254" w:rsidP="003A1254">
      <w:pPr>
        <w:spacing w:after="126"/>
        <w:ind w:left="360"/>
        <w:rPr>
          <w:sz w:val="12"/>
        </w:rPr>
      </w:pPr>
    </w:p>
    <w:p w:rsidR="003A1254" w:rsidRDefault="003A1254" w:rsidP="003A1254">
      <w:pPr>
        <w:numPr>
          <w:ilvl w:val="0"/>
          <w:numId w:val="12"/>
        </w:numPr>
        <w:suppressAutoHyphens w:val="0"/>
        <w:spacing w:after="93" w:line="249" w:lineRule="auto"/>
        <w:ind w:hanging="360"/>
        <w:jc w:val="both"/>
        <w:rPr>
          <w:sz w:val="28"/>
        </w:rPr>
      </w:pPr>
      <w:r w:rsidRPr="000B50ED">
        <w:rPr>
          <w:b/>
          <w:sz w:val="28"/>
        </w:rPr>
        <w:t>e-mailem</w:t>
      </w:r>
      <w:r w:rsidRPr="00353A2A">
        <w:rPr>
          <w:sz w:val="28"/>
        </w:rPr>
        <w:t>: pavla.za</w:t>
      </w:r>
      <w:r>
        <w:rPr>
          <w:sz w:val="28"/>
        </w:rPr>
        <w:t>hradkova@uhradiste.charita.cz</w:t>
      </w:r>
    </w:p>
    <w:p w:rsidR="003A1254" w:rsidRPr="00BE0DC6" w:rsidRDefault="003A1254" w:rsidP="003A1254">
      <w:pPr>
        <w:spacing w:after="93"/>
        <w:ind w:left="360"/>
        <w:rPr>
          <w:sz w:val="12"/>
        </w:rPr>
      </w:pPr>
    </w:p>
    <w:p w:rsidR="003A1254" w:rsidRDefault="003A1254" w:rsidP="003A1254">
      <w:pPr>
        <w:numPr>
          <w:ilvl w:val="0"/>
          <w:numId w:val="12"/>
        </w:numPr>
        <w:suppressAutoHyphens w:val="0"/>
        <w:spacing w:after="68" w:line="249" w:lineRule="auto"/>
        <w:ind w:hanging="360"/>
        <w:jc w:val="both"/>
        <w:rPr>
          <w:sz w:val="28"/>
        </w:rPr>
      </w:pPr>
      <w:r>
        <w:rPr>
          <w:b/>
          <w:sz w:val="28"/>
        </w:rPr>
        <w:t>do s</w:t>
      </w:r>
      <w:r w:rsidRPr="000B50ED">
        <w:rPr>
          <w:b/>
          <w:sz w:val="28"/>
        </w:rPr>
        <w:t>chránk</w:t>
      </w:r>
      <w:r>
        <w:rPr>
          <w:b/>
          <w:sz w:val="28"/>
        </w:rPr>
        <w:t>y</w:t>
      </w:r>
      <w:r w:rsidRPr="000B50ED">
        <w:rPr>
          <w:b/>
          <w:sz w:val="28"/>
        </w:rPr>
        <w:t xml:space="preserve"> stížností</w:t>
      </w:r>
      <w:r w:rsidRPr="00353A2A">
        <w:rPr>
          <w:sz w:val="28"/>
        </w:rPr>
        <w:t xml:space="preserve">: stížnost je možné vhodit do „Schránky stížností“, která se nachází u hlavního vchodu do budovy pod poštovní schránkou. </w:t>
      </w:r>
    </w:p>
    <w:p w:rsidR="003A1254" w:rsidRPr="00BE0DC6" w:rsidRDefault="003A1254" w:rsidP="003A1254">
      <w:pPr>
        <w:ind w:left="360"/>
        <w:rPr>
          <w:sz w:val="12"/>
        </w:rPr>
      </w:pPr>
      <w:bookmarkStart w:id="0" w:name="_GoBack"/>
      <w:bookmarkEnd w:id="0"/>
    </w:p>
    <w:p w:rsidR="003A1254" w:rsidRDefault="005D3604" w:rsidP="003A1254">
      <w:pPr>
        <w:spacing w:after="46"/>
        <w:ind w:left="-5"/>
        <w:rPr>
          <w:sz w:val="28"/>
        </w:rPr>
      </w:pPr>
      <w:r>
        <w:rPr>
          <w:sz w:val="28"/>
        </w:rPr>
        <w:t xml:space="preserve">Klient </w:t>
      </w:r>
      <w:r w:rsidR="003A1254" w:rsidRPr="00353A2A">
        <w:rPr>
          <w:sz w:val="28"/>
        </w:rPr>
        <w:t xml:space="preserve">má právo svou stížnost podat i </w:t>
      </w:r>
      <w:r w:rsidR="003A1254" w:rsidRPr="001A5B9E">
        <w:rPr>
          <w:b/>
          <w:sz w:val="28"/>
        </w:rPr>
        <w:t>anonymně</w:t>
      </w:r>
      <w:r w:rsidR="003A1254" w:rsidRPr="00353A2A">
        <w:rPr>
          <w:sz w:val="28"/>
        </w:rPr>
        <w:t xml:space="preserve">. </w:t>
      </w:r>
    </w:p>
    <w:p w:rsidR="005D3604" w:rsidRDefault="00DC6BAE" w:rsidP="003A1254">
      <w:pPr>
        <w:spacing w:after="46"/>
        <w:ind w:left="-5"/>
        <w:rPr>
          <w:sz w:val="28"/>
        </w:rPr>
      </w:pPr>
      <w:r>
        <w:rPr>
          <w:sz w:val="28"/>
        </w:rPr>
        <w:t xml:space="preserve">Písemné, </w:t>
      </w:r>
      <w:r w:rsidR="005D3604">
        <w:rPr>
          <w:sz w:val="28"/>
        </w:rPr>
        <w:t xml:space="preserve">ústní </w:t>
      </w:r>
      <w:r>
        <w:rPr>
          <w:sz w:val="28"/>
        </w:rPr>
        <w:t xml:space="preserve">i anonymní </w:t>
      </w:r>
      <w:r w:rsidR="005D3604">
        <w:rPr>
          <w:sz w:val="28"/>
        </w:rPr>
        <w:t>stížnosti jsou vyřizovány písemně</w:t>
      </w:r>
      <w:r>
        <w:rPr>
          <w:sz w:val="28"/>
        </w:rPr>
        <w:t>, lhůta pro vyřízení je max. 30 dnů od přijetí stížnosti.</w:t>
      </w:r>
    </w:p>
    <w:p w:rsidR="003A1254" w:rsidRDefault="003A1254" w:rsidP="003A1254">
      <w:pPr>
        <w:spacing w:after="46"/>
        <w:ind w:left="-5"/>
        <w:rPr>
          <w:sz w:val="28"/>
        </w:rPr>
      </w:pPr>
    </w:p>
    <w:p w:rsidR="00E40C9B" w:rsidRDefault="00E40C9B" w:rsidP="00E40C9B">
      <w:pPr>
        <w:pStyle w:val="Nadpis1"/>
        <w:ind w:left="9"/>
      </w:pPr>
      <w:r>
        <w:t xml:space="preserve">PRAVIDLA PRO UKONČENÍ SLUŽBY </w:t>
      </w:r>
    </w:p>
    <w:tbl>
      <w:tblPr>
        <w:tblStyle w:val="TableGrid"/>
        <w:tblW w:w="9290" w:type="dxa"/>
        <w:tblInd w:w="-94" w:type="dxa"/>
        <w:tblCellMar>
          <w:top w:w="42" w:type="dxa"/>
          <w:left w:w="108" w:type="dxa"/>
        </w:tblCellMar>
        <w:tblLook w:val="04A0" w:firstRow="1" w:lastRow="0" w:firstColumn="1" w:lastColumn="0" w:noHBand="0" w:noVBand="1"/>
      </w:tblPr>
      <w:tblGrid>
        <w:gridCol w:w="9290"/>
      </w:tblGrid>
      <w:tr w:rsidR="00E40C9B" w:rsidTr="00E40C9B">
        <w:trPr>
          <w:trHeight w:val="368"/>
        </w:trPr>
        <w:tc>
          <w:tcPr>
            <w:tcW w:w="9290" w:type="dxa"/>
          </w:tcPr>
          <w:p w:rsidR="00E40C9B" w:rsidRPr="00E40C9B" w:rsidRDefault="00E40C9B" w:rsidP="00E40C9B">
            <w:pPr>
              <w:numPr>
                <w:ilvl w:val="0"/>
                <w:numId w:val="15"/>
              </w:numPr>
              <w:spacing w:after="143" w:line="360" w:lineRule="auto"/>
              <w:rPr>
                <w:sz w:val="28"/>
              </w:rPr>
            </w:pPr>
            <w:r w:rsidRPr="00E40C9B">
              <w:rPr>
                <w:sz w:val="28"/>
              </w:rPr>
              <w:t xml:space="preserve">Klient může Smlouvu vypovědět kdykoliv s okamžitou platností, bez udání důvodu. </w:t>
            </w:r>
          </w:p>
          <w:p w:rsidR="00E40C9B" w:rsidRPr="00E40C9B" w:rsidRDefault="00E40C9B" w:rsidP="00E40C9B">
            <w:pPr>
              <w:numPr>
                <w:ilvl w:val="0"/>
                <w:numId w:val="15"/>
              </w:numPr>
              <w:spacing w:after="0" w:line="360" w:lineRule="auto"/>
              <w:rPr>
                <w:sz w:val="28"/>
              </w:rPr>
            </w:pPr>
            <w:r w:rsidRPr="00E40C9B">
              <w:rPr>
                <w:sz w:val="28"/>
              </w:rPr>
              <w:t xml:space="preserve">Poskytovatel může smlouvu vypovědět s výpovědní lhůtou 1 měsíc, která počíná běžet prvním dnem následujícím po doručení písemné výpovědi </w:t>
            </w:r>
            <w:r>
              <w:rPr>
                <w:sz w:val="28"/>
              </w:rPr>
              <w:t>k</w:t>
            </w:r>
            <w:r w:rsidRPr="00E40C9B">
              <w:rPr>
                <w:sz w:val="28"/>
              </w:rPr>
              <w:t xml:space="preserve">lientovi, a to pouze z těchto důvodů: </w:t>
            </w:r>
          </w:p>
          <w:p w:rsidR="00E40C9B" w:rsidRPr="00E40C9B" w:rsidRDefault="00E40C9B" w:rsidP="00E40C9B">
            <w:pPr>
              <w:numPr>
                <w:ilvl w:val="1"/>
                <w:numId w:val="15"/>
              </w:numPr>
              <w:spacing w:after="18" w:line="360" w:lineRule="auto"/>
              <w:ind w:hanging="360"/>
              <w:jc w:val="both"/>
              <w:rPr>
                <w:sz w:val="28"/>
              </w:rPr>
            </w:pPr>
            <w:r w:rsidRPr="00E40C9B">
              <w:rPr>
                <w:sz w:val="28"/>
              </w:rPr>
              <w:t xml:space="preserve">klient porušuje své povinnosti vyplývající ze smlouvy a pravidel. Za porušení povinností vyplývajících ze smlouvy se považuje zejména nezaplacení úhrady za poskytnutí sociální služby, </w:t>
            </w:r>
          </w:p>
          <w:p w:rsidR="00E40C9B" w:rsidRPr="00E40C9B" w:rsidRDefault="00E40C9B" w:rsidP="00E40C9B">
            <w:pPr>
              <w:numPr>
                <w:ilvl w:val="1"/>
                <w:numId w:val="15"/>
              </w:numPr>
              <w:spacing w:after="0" w:line="360" w:lineRule="auto"/>
              <w:ind w:hanging="360"/>
              <w:jc w:val="both"/>
              <w:rPr>
                <w:sz w:val="28"/>
              </w:rPr>
            </w:pPr>
            <w:r w:rsidRPr="00E40C9B">
              <w:rPr>
                <w:sz w:val="28"/>
              </w:rPr>
              <w:t xml:space="preserve">klient vzhledem ke změně svých možností, schopností a přání potřebuje jiný druh služby, </w:t>
            </w:r>
          </w:p>
          <w:p w:rsidR="00E40C9B" w:rsidRPr="00E40C9B" w:rsidRDefault="00E40C9B" w:rsidP="00E40C9B">
            <w:pPr>
              <w:numPr>
                <w:ilvl w:val="1"/>
                <w:numId w:val="15"/>
              </w:numPr>
              <w:spacing w:after="145" w:line="360" w:lineRule="auto"/>
              <w:ind w:hanging="360"/>
              <w:jc w:val="both"/>
              <w:rPr>
                <w:sz w:val="28"/>
              </w:rPr>
            </w:pPr>
            <w:r w:rsidRPr="00E40C9B">
              <w:rPr>
                <w:sz w:val="28"/>
              </w:rPr>
              <w:t xml:space="preserve">zánik služby z důvodu finančních nebo provozních. </w:t>
            </w:r>
          </w:p>
          <w:p w:rsidR="00E40C9B" w:rsidRPr="00E40C9B" w:rsidRDefault="00E40C9B" w:rsidP="00E40C9B">
            <w:pPr>
              <w:numPr>
                <w:ilvl w:val="0"/>
                <w:numId w:val="15"/>
              </w:numPr>
              <w:spacing w:after="0" w:line="360" w:lineRule="auto"/>
              <w:rPr>
                <w:sz w:val="28"/>
              </w:rPr>
            </w:pPr>
            <w:r w:rsidRPr="00E40C9B">
              <w:rPr>
                <w:sz w:val="28"/>
              </w:rPr>
              <w:lastRenderedPageBreak/>
              <w:t>Smlouva může být ukončena v případě, že klient nevyužívá činnosti služby po dobu delší než 6 měsíců.</w:t>
            </w:r>
          </w:p>
          <w:p w:rsidR="00E40C9B" w:rsidRPr="003146F2" w:rsidRDefault="00E40C9B" w:rsidP="00E40C9B">
            <w:pPr>
              <w:numPr>
                <w:ilvl w:val="0"/>
                <w:numId w:val="15"/>
              </w:numPr>
              <w:spacing w:after="0" w:line="360" w:lineRule="auto"/>
              <w:ind w:hanging="10"/>
            </w:pPr>
            <w:r w:rsidRPr="00E40C9B">
              <w:rPr>
                <w:sz w:val="28"/>
              </w:rPr>
              <w:t xml:space="preserve">Smlouva může být ukončena vzájemnou písemnou dohodou obou smluvních stran.     </w:t>
            </w:r>
          </w:p>
        </w:tc>
      </w:tr>
    </w:tbl>
    <w:p w:rsidR="003A1254" w:rsidRDefault="003A1254" w:rsidP="003A1254">
      <w:pPr>
        <w:spacing w:after="46"/>
        <w:ind w:left="-5"/>
        <w:rPr>
          <w:sz w:val="28"/>
        </w:rPr>
      </w:pPr>
    </w:p>
    <w:p w:rsidR="003A1254" w:rsidRDefault="003A1254" w:rsidP="003A1254">
      <w:pPr>
        <w:spacing w:after="46"/>
        <w:ind w:left="-5"/>
        <w:rPr>
          <w:sz w:val="28"/>
        </w:rPr>
      </w:pPr>
    </w:p>
    <w:p w:rsidR="003A1254" w:rsidRDefault="003A1254" w:rsidP="003A1254">
      <w:pPr>
        <w:spacing w:after="46"/>
        <w:ind w:left="-5"/>
        <w:rPr>
          <w:sz w:val="28"/>
        </w:rPr>
      </w:pPr>
    </w:p>
    <w:p w:rsidR="003A1254" w:rsidRDefault="003A1254" w:rsidP="003A1254">
      <w:pPr>
        <w:spacing w:after="46"/>
        <w:ind w:left="-5"/>
        <w:rPr>
          <w:sz w:val="28"/>
        </w:rPr>
      </w:pPr>
    </w:p>
    <w:p w:rsidR="003A1254" w:rsidRDefault="003A1254" w:rsidP="003A1254">
      <w:pPr>
        <w:spacing w:after="46"/>
        <w:ind w:left="-5"/>
        <w:rPr>
          <w:sz w:val="28"/>
        </w:rPr>
      </w:pPr>
    </w:p>
    <w:p w:rsidR="003A1254" w:rsidRDefault="003A1254" w:rsidP="003A1254">
      <w:pPr>
        <w:spacing w:after="3" w:line="360" w:lineRule="auto"/>
        <w:ind w:left="-5"/>
        <w:rPr>
          <w:b/>
          <w:sz w:val="18"/>
        </w:rPr>
      </w:pPr>
    </w:p>
    <w:p w:rsidR="003A1254" w:rsidRDefault="003A1254" w:rsidP="003A1254">
      <w:pPr>
        <w:spacing w:after="3" w:line="360" w:lineRule="auto"/>
        <w:ind w:left="-5"/>
        <w:rPr>
          <w:b/>
          <w:sz w:val="18"/>
        </w:rPr>
      </w:pPr>
    </w:p>
    <w:p w:rsidR="003A1254" w:rsidRDefault="003A1254" w:rsidP="003A1254">
      <w:pPr>
        <w:spacing w:after="3" w:line="360" w:lineRule="auto"/>
        <w:ind w:left="-5"/>
        <w:rPr>
          <w:b/>
          <w:sz w:val="18"/>
        </w:rPr>
      </w:pPr>
    </w:p>
    <w:p w:rsidR="00D80973" w:rsidRDefault="00D80973" w:rsidP="003A1254">
      <w:pPr>
        <w:spacing w:after="3" w:line="360" w:lineRule="auto"/>
        <w:ind w:left="-5"/>
        <w:rPr>
          <w:b/>
          <w:sz w:val="18"/>
        </w:rPr>
      </w:pPr>
    </w:p>
    <w:p w:rsidR="00D80973" w:rsidRDefault="00D80973" w:rsidP="003A1254">
      <w:pPr>
        <w:spacing w:after="3" w:line="360" w:lineRule="auto"/>
        <w:ind w:left="-5"/>
        <w:rPr>
          <w:b/>
          <w:sz w:val="18"/>
        </w:rPr>
      </w:pPr>
    </w:p>
    <w:p w:rsidR="00D80973" w:rsidRDefault="00D80973" w:rsidP="003A1254">
      <w:pPr>
        <w:spacing w:after="3" w:line="360" w:lineRule="auto"/>
        <w:ind w:left="-5"/>
        <w:rPr>
          <w:b/>
          <w:sz w:val="18"/>
        </w:rPr>
      </w:pPr>
    </w:p>
    <w:p w:rsidR="00D80973" w:rsidRDefault="00D80973" w:rsidP="003A1254">
      <w:pPr>
        <w:spacing w:after="3" w:line="360" w:lineRule="auto"/>
        <w:ind w:left="-5"/>
        <w:rPr>
          <w:b/>
          <w:sz w:val="18"/>
        </w:rPr>
      </w:pPr>
    </w:p>
    <w:p w:rsidR="00D80973" w:rsidRDefault="00D80973" w:rsidP="003A1254">
      <w:pPr>
        <w:spacing w:after="3" w:line="360" w:lineRule="auto"/>
        <w:ind w:left="-5"/>
        <w:rPr>
          <w:b/>
          <w:sz w:val="18"/>
        </w:rPr>
      </w:pPr>
    </w:p>
    <w:p w:rsidR="00D80973" w:rsidRDefault="00D80973" w:rsidP="003A1254">
      <w:pPr>
        <w:spacing w:after="3" w:line="360" w:lineRule="auto"/>
        <w:ind w:left="-5"/>
        <w:rPr>
          <w:b/>
          <w:sz w:val="18"/>
        </w:rPr>
      </w:pPr>
    </w:p>
    <w:p w:rsidR="00D80973" w:rsidRDefault="00D80973" w:rsidP="003A1254">
      <w:pPr>
        <w:spacing w:after="3" w:line="360" w:lineRule="auto"/>
        <w:ind w:left="-5"/>
        <w:rPr>
          <w:b/>
          <w:sz w:val="18"/>
        </w:rPr>
      </w:pPr>
    </w:p>
    <w:p w:rsidR="00D80973" w:rsidRDefault="00D80973" w:rsidP="003A1254">
      <w:pPr>
        <w:spacing w:after="3" w:line="360" w:lineRule="auto"/>
        <w:ind w:left="-5"/>
        <w:rPr>
          <w:b/>
          <w:sz w:val="18"/>
        </w:rPr>
      </w:pPr>
    </w:p>
    <w:p w:rsidR="00D80973" w:rsidRDefault="00D80973" w:rsidP="003A1254">
      <w:pPr>
        <w:spacing w:after="3" w:line="360" w:lineRule="auto"/>
        <w:ind w:left="-5"/>
        <w:rPr>
          <w:b/>
          <w:sz w:val="18"/>
        </w:rPr>
      </w:pPr>
    </w:p>
    <w:p w:rsidR="00E40C9B" w:rsidRDefault="00E40C9B" w:rsidP="00892E5B">
      <w:pPr>
        <w:tabs>
          <w:tab w:val="left" w:pos="6228"/>
        </w:tabs>
        <w:spacing w:after="3" w:line="360" w:lineRule="auto"/>
        <w:rPr>
          <w:b/>
          <w:sz w:val="18"/>
        </w:rPr>
      </w:pPr>
    </w:p>
    <w:p w:rsidR="00E40C9B" w:rsidRDefault="00E40C9B" w:rsidP="00DC6BAE">
      <w:pPr>
        <w:tabs>
          <w:tab w:val="left" w:pos="6228"/>
        </w:tabs>
        <w:spacing w:after="3" w:line="360" w:lineRule="auto"/>
        <w:ind w:left="-5"/>
        <w:rPr>
          <w:b/>
          <w:sz w:val="18"/>
        </w:rPr>
      </w:pPr>
    </w:p>
    <w:p w:rsidR="003A1254" w:rsidRPr="000B50ED" w:rsidRDefault="003A1254" w:rsidP="003A1254">
      <w:pPr>
        <w:spacing w:after="3" w:line="360" w:lineRule="auto"/>
        <w:ind w:left="-5"/>
        <w:rPr>
          <w:b/>
          <w:sz w:val="40"/>
        </w:rPr>
      </w:pPr>
      <w:r>
        <w:rPr>
          <w:b/>
        </w:rPr>
        <w:t>Zkontroloval</w:t>
      </w:r>
      <w:r w:rsidRPr="000B50ED">
        <w:rPr>
          <w:b/>
        </w:rPr>
        <w:t>a: Mgr. Pavla Zahrádková, koordinátor terénních služeb</w:t>
      </w:r>
      <w:r w:rsidRPr="000B50ED">
        <w:rPr>
          <w:b/>
          <w:sz w:val="40"/>
        </w:rPr>
        <w:t xml:space="preserve"> </w:t>
      </w:r>
    </w:p>
    <w:p w:rsidR="003A1254" w:rsidRPr="000B50ED" w:rsidRDefault="003A1254" w:rsidP="003A1254">
      <w:pPr>
        <w:spacing w:after="63" w:line="360" w:lineRule="auto"/>
        <w:ind w:left="-5"/>
        <w:rPr>
          <w:b/>
          <w:sz w:val="40"/>
        </w:rPr>
      </w:pPr>
      <w:r>
        <w:rPr>
          <w:b/>
        </w:rPr>
        <w:t>Schválil</w:t>
      </w:r>
      <w:r w:rsidRPr="000B50ED">
        <w:rPr>
          <w:b/>
        </w:rPr>
        <w:t xml:space="preserve">: Mgr. Otto Holeček, zástupce ředitele – metodik </w:t>
      </w:r>
    </w:p>
    <w:p w:rsidR="003A1254" w:rsidRPr="000B50ED" w:rsidRDefault="003A1254" w:rsidP="003A1254">
      <w:pPr>
        <w:spacing w:after="119" w:line="360" w:lineRule="auto"/>
        <w:ind w:left="-5"/>
        <w:rPr>
          <w:b/>
          <w:sz w:val="40"/>
        </w:rPr>
      </w:pPr>
      <w:r w:rsidRPr="000B50ED">
        <w:rPr>
          <w:b/>
        </w:rPr>
        <w:t xml:space="preserve">Aktualizováno v Uherském Hradišti dne </w:t>
      </w:r>
      <w:r w:rsidR="00D80973">
        <w:rPr>
          <w:b/>
        </w:rPr>
        <w:t>20</w:t>
      </w:r>
      <w:r w:rsidR="00DC6BAE">
        <w:rPr>
          <w:b/>
        </w:rPr>
        <w:t>. 10</w:t>
      </w:r>
      <w:r>
        <w:rPr>
          <w:b/>
        </w:rPr>
        <w:t>. 2022</w:t>
      </w:r>
    </w:p>
    <w:p w:rsidR="003A1254" w:rsidRPr="000B50ED" w:rsidRDefault="003A1254" w:rsidP="003A1254">
      <w:pPr>
        <w:spacing w:after="3" w:line="360" w:lineRule="auto"/>
        <w:ind w:left="-5"/>
        <w:rPr>
          <w:b/>
          <w:sz w:val="36"/>
        </w:rPr>
      </w:pPr>
      <w:r w:rsidRPr="000B50ED">
        <w:rPr>
          <w:b/>
        </w:rPr>
        <w:t xml:space="preserve">Nabývá platnosti dnem </w:t>
      </w:r>
      <w:r>
        <w:rPr>
          <w:b/>
        </w:rPr>
        <w:t>1. 11. 2022</w:t>
      </w:r>
      <w:r w:rsidRPr="000B50ED">
        <w:rPr>
          <w:b/>
          <w:sz w:val="40"/>
        </w:rPr>
        <w:t xml:space="preserve"> </w:t>
      </w:r>
    </w:p>
    <w:sectPr w:rsidR="003A1254" w:rsidRPr="000B50ED" w:rsidSect="00EF5FC1">
      <w:headerReference w:type="default" r:id="rId11"/>
      <w:footerReference w:type="default" r:id="rId12"/>
      <w:pgSz w:w="11906" w:h="16838"/>
      <w:pgMar w:top="1417" w:right="1417" w:bottom="1417" w:left="1417" w:header="567"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07" w:rsidRDefault="004C2507" w:rsidP="00EF5FC1">
      <w:pPr>
        <w:spacing w:after="0" w:line="240" w:lineRule="auto"/>
      </w:pPr>
      <w:r>
        <w:separator/>
      </w:r>
    </w:p>
  </w:endnote>
  <w:endnote w:type="continuationSeparator" w:id="0">
    <w:p w:rsidR="004C2507" w:rsidRDefault="004C2507" w:rsidP="00EF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C1" w:rsidRPr="00AA224F" w:rsidRDefault="00DD6314">
    <w:pPr>
      <w:pStyle w:val="Zpat1"/>
      <w:jc w:val="right"/>
      <w:rPr>
        <w:rFonts w:cs="Calibri"/>
        <w:sz w:val="17"/>
        <w:szCs w:val="17"/>
      </w:rPr>
    </w:pPr>
    <w:r w:rsidRPr="00AA224F">
      <w:rPr>
        <w:rFonts w:cs="Calibri"/>
        <w:sz w:val="17"/>
        <w:szCs w:val="17"/>
      </w:rPr>
      <w:t xml:space="preserve">                                                                                                                                                                 Bankovní spojení: ČSOB Uherské Hradiště</w:t>
    </w:r>
  </w:p>
  <w:p w:rsidR="00EF5FC1" w:rsidRPr="00AA224F" w:rsidRDefault="00DD6314">
    <w:pPr>
      <w:pStyle w:val="Zpat1"/>
      <w:jc w:val="right"/>
      <w:rPr>
        <w:rFonts w:cs="Calibri"/>
        <w:sz w:val="17"/>
        <w:szCs w:val="17"/>
      </w:rPr>
    </w:pPr>
    <w:r w:rsidRPr="00AA224F">
      <w:rPr>
        <w:rFonts w:cs="Calibri"/>
        <w:sz w:val="17"/>
        <w:szCs w:val="17"/>
      </w:rPr>
      <w:t xml:space="preserve">                                                                                                                       č. </w:t>
    </w:r>
    <w:proofErr w:type="spellStart"/>
    <w:r w:rsidRPr="00AA224F">
      <w:rPr>
        <w:rFonts w:cs="Calibri"/>
        <w:sz w:val="17"/>
        <w:szCs w:val="17"/>
      </w:rPr>
      <w:t>ú.</w:t>
    </w:r>
    <w:proofErr w:type="spellEnd"/>
    <w:r w:rsidRPr="00AA224F">
      <w:rPr>
        <w:rFonts w:cs="Calibri"/>
        <w:sz w:val="17"/>
        <w:szCs w:val="17"/>
      </w:rPr>
      <w:t>: 1044929/0300, IČO: 44018886</w:t>
    </w:r>
    <w:r w:rsidR="000B372E" w:rsidRPr="00AA224F">
      <w:rPr>
        <w:rFonts w:cs="Calibri"/>
        <w:sz w:val="17"/>
        <w:szCs w:val="17"/>
      </w:rPr>
      <w:t>, DIČ: CZ44018886</w:t>
    </w:r>
    <w:r w:rsidRPr="00AA224F">
      <w:rPr>
        <w:rFonts w:cs="Calibri"/>
        <w:sz w:val="17"/>
        <w:szCs w:val="17"/>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07" w:rsidRDefault="004C2507" w:rsidP="00EF5FC1">
      <w:pPr>
        <w:spacing w:after="0" w:line="240" w:lineRule="auto"/>
      </w:pPr>
      <w:r>
        <w:separator/>
      </w:r>
    </w:p>
  </w:footnote>
  <w:footnote w:type="continuationSeparator" w:id="0">
    <w:p w:rsidR="004C2507" w:rsidRDefault="004C2507" w:rsidP="00EF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C1" w:rsidRPr="00AA224F" w:rsidRDefault="00DD6314">
    <w:pPr>
      <w:pStyle w:val="Zhlav1"/>
      <w:jc w:val="right"/>
      <w:rPr>
        <w:rFonts w:cs="Calibri"/>
        <w:sz w:val="17"/>
        <w:szCs w:val="17"/>
      </w:rPr>
    </w:pPr>
    <w:r>
      <w:rPr>
        <w:noProof/>
        <w:lang w:eastAsia="cs-CZ"/>
      </w:rPr>
      <w:drawing>
        <wp:anchor distT="0" distB="0" distL="0" distR="0" simplePos="0" relativeHeight="2" behindDoc="1" locked="0" layoutInCell="0" allowOverlap="1">
          <wp:simplePos x="0" y="0"/>
          <wp:positionH relativeFrom="column">
            <wp:posOffset>-808990</wp:posOffset>
          </wp:positionH>
          <wp:positionV relativeFrom="paragraph">
            <wp:posOffset>-193675</wp:posOffset>
          </wp:positionV>
          <wp:extent cx="2887980" cy="902335"/>
          <wp:effectExtent l="0" t="0" r="0" b="0"/>
          <wp:wrapSquare wrapText="largest"/>
          <wp:docPr id="2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2887980" cy="902335"/>
                  </a:xfrm>
                  <a:prstGeom prst="rect">
                    <a:avLst/>
                  </a:prstGeom>
                </pic:spPr>
              </pic:pic>
            </a:graphicData>
          </a:graphic>
          <wp14:sizeRelH relativeFrom="margin">
            <wp14:pctWidth>0</wp14:pctWidth>
          </wp14:sizeRelH>
          <wp14:sizeRelV relativeFrom="margin">
            <wp14:pctHeight>0</wp14:pctHeight>
          </wp14:sizeRelV>
        </wp:anchor>
      </w:drawing>
    </w:r>
  </w:p>
  <w:p w:rsidR="00EF5FC1" w:rsidRPr="00AA224F" w:rsidRDefault="00DD6314">
    <w:pPr>
      <w:pStyle w:val="Zhlav1"/>
      <w:jc w:val="right"/>
      <w:rPr>
        <w:rFonts w:cs="Calibri"/>
        <w:sz w:val="17"/>
        <w:szCs w:val="17"/>
      </w:rPr>
    </w:pPr>
    <w:r w:rsidRPr="00AA224F">
      <w:rPr>
        <w:rFonts w:cs="Calibri"/>
        <w:sz w:val="17"/>
        <w:szCs w:val="17"/>
      </w:rPr>
      <w:t>Centrum osobní asistence</w:t>
    </w:r>
  </w:p>
  <w:p w:rsidR="00DD6314" w:rsidRPr="00AA224F" w:rsidRDefault="00DD6314">
    <w:pPr>
      <w:pStyle w:val="Zhlav1"/>
      <w:jc w:val="right"/>
      <w:rPr>
        <w:rFonts w:cs="Calibri"/>
        <w:sz w:val="17"/>
        <w:szCs w:val="17"/>
      </w:rPr>
    </w:pPr>
    <w:r w:rsidRPr="00AA224F">
      <w:rPr>
        <w:rFonts w:cs="Calibri"/>
        <w:sz w:val="17"/>
        <w:szCs w:val="17"/>
      </w:rPr>
      <w:t xml:space="preserve">                            </w:t>
    </w:r>
    <w:r w:rsidRPr="00AA224F">
      <w:rPr>
        <w:rFonts w:cs="Calibri"/>
        <w:sz w:val="17"/>
        <w:szCs w:val="17"/>
      </w:rPr>
      <w:tab/>
    </w:r>
    <w:r w:rsidRPr="00AA224F">
      <w:rPr>
        <w:rFonts w:cs="Calibri"/>
        <w:sz w:val="17"/>
        <w:szCs w:val="17"/>
      </w:rPr>
      <w:tab/>
      <w:t xml:space="preserve">  Moravní nábřeží 81, 686 01 Uherské Hradiště</w:t>
    </w:r>
  </w:p>
  <w:p w:rsidR="00EF5FC1" w:rsidRPr="00AA224F" w:rsidRDefault="00DD6314">
    <w:pPr>
      <w:pStyle w:val="Zhlav1"/>
      <w:jc w:val="right"/>
      <w:rPr>
        <w:rFonts w:cs="Calibri"/>
        <w:sz w:val="17"/>
        <w:szCs w:val="17"/>
      </w:rPr>
    </w:pPr>
    <w:r w:rsidRPr="00AA224F">
      <w:rPr>
        <w:rFonts w:cs="Calibri"/>
        <w:sz w:val="17"/>
        <w:szCs w:val="17"/>
      </w:rPr>
      <w:t>Tel: + 420 731 688 078</w:t>
    </w:r>
    <w:r w:rsidRPr="00AA224F">
      <w:rPr>
        <w:rFonts w:cs="Calibri"/>
        <w:sz w:val="17"/>
        <w:szCs w:val="17"/>
      </w:rPr>
      <w:br/>
      <w:t>E-mail: pavla.zahradkova@uhradiste.charita.cz</w:t>
    </w:r>
    <w:r w:rsidRPr="00AA224F">
      <w:rPr>
        <w:rFonts w:cs="Calibri"/>
        <w:sz w:val="17"/>
        <w:szCs w:val="17"/>
      </w:rPr>
      <w:br/>
      <w:t>www.uhradiste.charita.cz</w:t>
    </w:r>
  </w:p>
  <w:p w:rsidR="00EF5FC1" w:rsidRPr="00AA224F" w:rsidRDefault="00EF5FC1">
    <w:pPr>
      <w:pStyle w:val="Zhlav1"/>
      <w:tabs>
        <w:tab w:val="clear" w:pos="9072"/>
      </w:tabs>
      <w:ind w:left="-708" w:right="-850"/>
      <w:jc w:val="right"/>
      <w:rPr>
        <w:rFonts w:cs="Calibri"/>
      </w:rPr>
    </w:pPr>
  </w:p>
  <w:p w:rsidR="00EF5FC1" w:rsidRPr="00AA224F" w:rsidRDefault="00EF5FC1">
    <w:pPr>
      <w:pStyle w:val="Zhlav1"/>
      <w:tabs>
        <w:tab w:val="clear" w:pos="9072"/>
      </w:tabs>
      <w:ind w:right="-850"/>
      <w:jc w:val="both"/>
      <w:rPr>
        <w:rFonts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F77"/>
    <w:multiLevelType w:val="hybridMultilevel"/>
    <w:tmpl w:val="C1D0BB0E"/>
    <w:lvl w:ilvl="0" w:tplc="9DD8FE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E01FC">
      <w:start w:val="1"/>
      <w:numFmt w:val="bullet"/>
      <w:lvlText w:val="-"/>
      <w:lvlJc w:val="left"/>
      <w:pPr>
        <w:ind w:left="473"/>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6FDA70F2">
      <w:start w:val="1"/>
      <w:numFmt w:val="bullet"/>
      <w:lvlText w:val="▪"/>
      <w:lvlJc w:val="left"/>
      <w:pPr>
        <w:ind w:left="14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685ACF76">
      <w:start w:val="1"/>
      <w:numFmt w:val="bullet"/>
      <w:lvlText w:val="•"/>
      <w:lvlJc w:val="left"/>
      <w:pPr>
        <w:ind w:left="21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77380DBE">
      <w:start w:val="1"/>
      <w:numFmt w:val="bullet"/>
      <w:lvlText w:val="o"/>
      <w:lvlJc w:val="left"/>
      <w:pPr>
        <w:ind w:left="28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B5B8D45C">
      <w:start w:val="1"/>
      <w:numFmt w:val="bullet"/>
      <w:lvlText w:val="▪"/>
      <w:lvlJc w:val="left"/>
      <w:pPr>
        <w:ind w:left="36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582AC46A">
      <w:start w:val="1"/>
      <w:numFmt w:val="bullet"/>
      <w:lvlText w:val="•"/>
      <w:lvlJc w:val="left"/>
      <w:pPr>
        <w:ind w:left="43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98A46C58">
      <w:start w:val="1"/>
      <w:numFmt w:val="bullet"/>
      <w:lvlText w:val="o"/>
      <w:lvlJc w:val="left"/>
      <w:pPr>
        <w:ind w:left="50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F4AE693C">
      <w:start w:val="1"/>
      <w:numFmt w:val="bullet"/>
      <w:lvlText w:val="▪"/>
      <w:lvlJc w:val="left"/>
      <w:pPr>
        <w:ind w:left="57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6231B"/>
    <w:multiLevelType w:val="hybridMultilevel"/>
    <w:tmpl w:val="06D0AC56"/>
    <w:lvl w:ilvl="0" w:tplc="F844DD84">
      <w:start w:val="3"/>
      <w:numFmt w:val="decimal"/>
      <w:lvlText w:val="%1."/>
      <w:lvlJc w:val="left"/>
    </w:lvl>
    <w:lvl w:ilvl="1" w:tplc="D17C18A4">
      <w:numFmt w:val="decimal"/>
      <w:lvlText w:val=""/>
      <w:lvlJc w:val="left"/>
    </w:lvl>
    <w:lvl w:ilvl="2" w:tplc="D0CEF69C">
      <w:numFmt w:val="decimal"/>
      <w:lvlText w:val=""/>
      <w:lvlJc w:val="left"/>
    </w:lvl>
    <w:lvl w:ilvl="3" w:tplc="696018DE">
      <w:numFmt w:val="decimal"/>
      <w:lvlText w:val=""/>
      <w:lvlJc w:val="left"/>
    </w:lvl>
    <w:lvl w:ilvl="4" w:tplc="564644B4">
      <w:numFmt w:val="decimal"/>
      <w:lvlText w:val=""/>
      <w:lvlJc w:val="left"/>
    </w:lvl>
    <w:lvl w:ilvl="5" w:tplc="1E447A6A">
      <w:numFmt w:val="decimal"/>
      <w:lvlText w:val=""/>
      <w:lvlJc w:val="left"/>
    </w:lvl>
    <w:lvl w:ilvl="6" w:tplc="A7E8E85E">
      <w:numFmt w:val="decimal"/>
      <w:lvlText w:val=""/>
      <w:lvlJc w:val="left"/>
    </w:lvl>
    <w:lvl w:ilvl="7" w:tplc="0CD2548C">
      <w:numFmt w:val="decimal"/>
      <w:lvlText w:val=""/>
      <w:lvlJc w:val="left"/>
    </w:lvl>
    <w:lvl w:ilvl="8" w:tplc="04488222">
      <w:numFmt w:val="decimal"/>
      <w:lvlText w:val=""/>
      <w:lvlJc w:val="left"/>
    </w:lvl>
  </w:abstractNum>
  <w:abstractNum w:abstractNumId="2" w15:restartNumberingAfterBreak="0">
    <w:nsid w:val="03656662"/>
    <w:multiLevelType w:val="hybridMultilevel"/>
    <w:tmpl w:val="1044619E"/>
    <w:lvl w:ilvl="0" w:tplc="5F5E11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200854"/>
    <w:multiLevelType w:val="hybridMultilevel"/>
    <w:tmpl w:val="1AE073B2"/>
    <w:lvl w:ilvl="0" w:tplc="D11E1D8C">
      <w:start w:val="1"/>
      <w:numFmt w:val="decimal"/>
      <w:lvlText w:val="%1."/>
      <w:lvlJc w:val="left"/>
    </w:lvl>
    <w:lvl w:ilvl="1" w:tplc="E988A81E">
      <w:numFmt w:val="decimal"/>
      <w:lvlText w:val=""/>
      <w:lvlJc w:val="left"/>
    </w:lvl>
    <w:lvl w:ilvl="2" w:tplc="084EF95C">
      <w:numFmt w:val="decimal"/>
      <w:lvlText w:val=""/>
      <w:lvlJc w:val="left"/>
    </w:lvl>
    <w:lvl w:ilvl="3" w:tplc="FCF27CF8">
      <w:numFmt w:val="decimal"/>
      <w:lvlText w:val=""/>
      <w:lvlJc w:val="left"/>
    </w:lvl>
    <w:lvl w:ilvl="4" w:tplc="D44AC556">
      <w:numFmt w:val="decimal"/>
      <w:lvlText w:val=""/>
      <w:lvlJc w:val="left"/>
    </w:lvl>
    <w:lvl w:ilvl="5" w:tplc="23D898C6">
      <w:numFmt w:val="decimal"/>
      <w:lvlText w:val=""/>
      <w:lvlJc w:val="left"/>
    </w:lvl>
    <w:lvl w:ilvl="6" w:tplc="4F7E2ABA">
      <w:numFmt w:val="decimal"/>
      <w:lvlText w:val=""/>
      <w:lvlJc w:val="left"/>
    </w:lvl>
    <w:lvl w:ilvl="7" w:tplc="8EF4AA0C">
      <w:numFmt w:val="decimal"/>
      <w:lvlText w:val=""/>
      <w:lvlJc w:val="left"/>
    </w:lvl>
    <w:lvl w:ilvl="8" w:tplc="FC88839E">
      <w:numFmt w:val="decimal"/>
      <w:lvlText w:val=""/>
      <w:lvlJc w:val="left"/>
    </w:lvl>
  </w:abstractNum>
  <w:abstractNum w:abstractNumId="4" w15:restartNumberingAfterBreak="0">
    <w:nsid w:val="1EF713E2"/>
    <w:multiLevelType w:val="hybridMultilevel"/>
    <w:tmpl w:val="6FA4629A"/>
    <w:lvl w:ilvl="0" w:tplc="28AE20C6">
      <w:start w:val="1"/>
      <w:numFmt w:val="decimal"/>
      <w:lvlText w:val="%1."/>
      <w:lvlJc w:val="left"/>
      <w:pPr>
        <w:ind w:left="355" w:hanging="360"/>
      </w:pPr>
      <w:rPr>
        <w:rFonts w:hint="default"/>
        <w:b w:val="0"/>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5" w15:restartNumberingAfterBreak="0">
    <w:nsid w:val="1F16E9E8"/>
    <w:multiLevelType w:val="hybridMultilevel"/>
    <w:tmpl w:val="F37C6592"/>
    <w:lvl w:ilvl="0" w:tplc="F380FED4">
      <w:start w:val="1"/>
      <w:numFmt w:val="decimal"/>
      <w:lvlText w:val="%1."/>
      <w:lvlJc w:val="left"/>
    </w:lvl>
    <w:lvl w:ilvl="1" w:tplc="D7FA2CEE">
      <w:numFmt w:val="decimal"/>
      <w:lvlText w:val=""/>
      <w:lvlJc w:val="left"/>
    </w:lvl>
    <w:lvl w:ilvl="2" w:tplc="F90CCA38">
      <w:numFmt w:val="decimal"/>
      <w:lvlText w:val=""/>
      <w:lvlJc w:val="left"/>
    </w:lvl>
    <w:lvl w:ilvl="3" w:tplc="8466A9C0">
      <w:numFmt w:val="decimal"/>
      <w:lvlText w:val=""/>
      <w:lvlJc w:val="left"/>
    </w:lvl>
    <w:lvl w:ilvl="4" w:tplc="B652158E">
      <w:numFmt w:val="decimal"/>
      <w:lvlText w:val=""/>
      <w:lvlJc w:val="left"/>
    </w:lvl>
    <w:lvl w:ilvl="5" w:tplc="5AB099F4">
      <w:numFmt w:val="decimal"/>
      <w:lvlText w:val=""/>
      <w:lvlJc w:val="left"/>
    </w:lvl>
    <w:lvl w:ilvl="6" w:tplc="B2200A5E">
      <w:numFmt w:val="decimal"/>
      <w:lvlText w:val=""/>
      <w:lvlJc w:val="left"/>
    </w:lvl>
    <w:lvl w:ilvl="7" w:tplc="3392D576">
      <w:numFmt w:val="decimal"/>
      <w:lvlText w:val=""/>
      <w:lvlJc w:val="left"/>
    </w:lvl>
    <w:lvl w:ilvl="8" w:tplc="9B440610">
      <w:numFmt w:val="decimal"/>
      <w:lvlText w:val=""/>
      <w:lvlJc w:val="left"/>
    </w:lvl>
  </w:abstractNum>
  <w:abstractNum w:abstractNumId="6" w15:restartNumberingAfterBreak="0">
    <w:nsid w:val="2EB141F2"/>
    <w:multiLevelType w:val="hybridMultilevel"/>
    <w:tmpl w:val="68D63A6C"/>
    <w:lvl w:ilvl="0" w:tplc="D2B8869A">
      <w:start w:val="1"/>
      <w:numFmt w:val="decimal"/>
      <w:lvlText w:val="%1."/>
      <w:lvlJc w:val="left"/>
    </w:lvl>
    <w:lvl w:ilvl="1" w:tplc="34F2A970">
      <w:numFmt w:val="decimal"/>
      <w:lvlText w:val=""/>
      <w:lvlJc w:val="left"/>
    </w:lvl>
    <w:lvl w:ilvl="2" w:tplc="C62E9044">
      <w:numFmt w:val="decimal"/>
      <w:lvlText w:val=""/>
      <w:lvlJc w:val="left"/>
    </w:lvl>
    <w:lvl w:ilvl="3" w:tplc="E730A65A">
      <w:numFmt w:val="decimal"/>
      <w:lvlText w:val=""/>
      <w:lvlJc w:val="left"/>
    </w:lvl>
    <w:lvl w:ilvl="4" w:tplc="7E7CD8BC">
      <w:numFmt w:val="decimal"/>
      <w:lvlText w:val=""/>
      <w:lvlJc w:val="left"/>
    </w:lvl>
    <w:lvl w:ilvl="5" w:tplc="5C08FD66">
      <w:numFmt w:val="decimal"/>
      <w:lvlText w:val=""/>
      <w:lvlJc w:val="left"/>
    </w:lvl>
    <w:lvl w:ilvl="6" w:tplc="DC50870A">
      <w:numFmt w:val="decimal"/>
      <w:lvlText w:val=""/>
      <w:lvlJc w:val="left"/>
    </w:lvl>
    <w:lvl w:ilvl="7" w:tplc="EB221326">
      <w:numFmt w:val="decimal"/>
      <w:lvlText w:val=""/>
      <w:lvlJc w:val="left"/>
    </w:lvl>
    <w:lvl w:ilvl="8" w:tplc="E9A4D6B2">
      <w:numFmt w:val="decimal"/>
      <w:lvlText w:val=""/>
      <w:lvlJc w:val="left"/>
    </w:lvl>
  </w:abstractNum>
  <w:abstractNum w:abstractNumId="7" w15:restartNumberingAfterBreak="0">
    <w:nsid w:val="362A2020"/>
    <w:multiLevelType w:val="hybridMultilevel"/>
    <w:tmpl w:val="6D3AC4B4"/>
    <w:lvl w:ilvl="0" w:tplc="D8FCE7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829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7628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063E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27D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2C03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4A0A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A12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09C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092DDE"/>
    <w:multiLevelType w:val="hybridMultilevel"/>
    <w:tmpl w:val="CC8A6D12"/>
    <w:lvl w:ilvl="0" w:tplc="90D6E72A">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9" w15:restartNumberingAfterBreak="0">
    <w:nsid w:val="3DEB257E"/>
    <w:multiLevelType w:val="hybridMultilevel"/>
    <w:tmpl w:val="F2F67B64"/>
    <w:lvl w:ilvl="0" w:tplc="5B16BEA2">
      <w:start w:val="1"/>
      <w:numFmt w:val="lowerLetter"/>
      <w:lvlText w:val="%1)"/>
      <w:lvlJc w:val="left"/>
      <w:pPr>
        <w:ind w:left="355" w:hanging="36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0" w15:restartNumberingAfterBreak="0">
    <w:nsid w:val="3FE747A2"/>
    <w:multiLevelType w:val="hybridMultilevel"/>
    <w:tmpl w:val="C46CE904"/>
    <w:lvl w:ilvl="0" w:tplc="FDA8DA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92A1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FAD8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A6EC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484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6639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CA05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489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02D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B71EFB"/>
    <w:multiLevelType w:val="hybridMultilevel"/>
    <w:tmpl w:val="0D7808BA"/>
    <w:lvl w:ilvl="0" w:tplc="1F543FEC">
      <w:start w:val="1"/>
      <w:numFmt w:val="decimal"/>
      <w:lvlText w:val="%1."/>
      <w:lvlJc w:val="left"/>
    </w:lvl>
    <w:lvl w:ilvl="1" w:tplc="C868CFD8">
      <w:numFmt w:val="decimal"/>
      <w:lvlText w:val=""/>
      <w:lvlJc w:val="left"/>
    </w:lvl>
    <w:lvl w:ilvl="2" w:tplc="2B746B06">
      <w:numFmt w:val="decimal"/>
      <w:lvlText w:val=""/>
      <w:lvlJc w:val="left"/>
    </w:lvl>
    <w:lvl w:ilvl="3" w:tplc="59183F18">
      <w:numFmt w:val="decimal"/>
      <w:lvlText w:val=""/>
      <w:lvlJc w:val="left"/>
    </w:lvl>
    <w:lvl w:ilvl="4" w:tplc="E1924E0A">
      <w:numFmt w:val="decimal"/>
      <w:lvlText w:val=""/>
      <w:lvlJc w:val="left"/>
    </w:lvl>
    <w:lvl w:ilvl="5" w:tplc="4260DA3E">
      <w:numFmt w:val="decimal"/>
      <w:lvlText w:val=""/>
      <w:lvlJc w:val="left"/>
    </w:lvl>
    <w:lvl w:ilvl="6" w:tplc="0ABADC3C">
      <w:numFmt w:val="decimal"/>
      <w:lvlText w:val=""/>
      <w:lvlJc w:val="left"/>
    </w:lvl>
    <w:lvl w:ilvl="7" w:tplc="7F22AFC6">
      <w:numFmt w:val="decimal"/>
      <w:lvlText w:val=""/>
      <w:lvlJc w:val="left"/>
    </w:lvl>
    <w:lvl w:ilvl="8" w:tplc="BE2E7D12">
      <w:numFmt w:val="decimal"/>
      <w:lvlText w:val=""/>
      <w:lvlJc w:val="left"/>
    </w:lvl>
  </w:abstractNum>
  <w:abstractNum w:abstractNumId="12" w15:restartNumberingAfterBreak="0">
    <w:nsid w:val="4DB127F8"/>
    <w:multiLevelType w:val="hybridMultilevel"/>
    <w:tmpl w:val="B2AE68A8"/>
    <w:lvl w:ilvl="0" w:tplc="6BA29C2C">
      <w:start w:val="1"/>
      <w:numFmt w:val="decimal"/>
      <w:lvlText w:val="%1."/>
      <w:lvlJc w:val="left"/>
    </w:lvl>
    <w:lvl w:ilvl="1" w:tplc="F4E45500">
      <w:numFmt w:val="decimal"/>
      <w:lvlText w:val=""/>
      <w:lvlJc w:val="left"/>
    </w:lvl>
    <w:lvl w:ilvl="2" w:tplc="5B788B72">
      <w:numFmt w:val="decimal"/>
      <w:lvlText w:val=""/>
      <w:lvlJc w:val="left"/>
    </w:lvl>
    <w:lvl w:ilvl="3" w:tplc="2A2057F8">
      <w:numFmt w:val="decimal"/>
      <w:lvlText w:val=""/>
      <w:lvlJc w:val="left"/>
    </w:lvl>
    <w:lvl w:ilvl="4" w:tplc="2F1EDC66">
      <w:numFmt w:val="decimal"/>
      <w:lvlText w:val=""/>
      <w:lvlJc w:val="left"/>
    </w:lvl>
    <w:lvl w:ilvl="5" w:tplc="C65EB5EC">
      <w:numFmt w:val="decimal"/>
      <w:lvlText w:val=""/>
      <w:lvlJc w:val="left"/>
    </w:lvl>
    <w:lvl w:ilvl="6" w:tplc="CE7AD0BE">
      <w:numFmt w:val="decimal"/>
      <w:lvlText w:val=""/>
      <w:lvlJc w:val="left"/>
    </w:lvl>
    <w:lvl w:ilvl="7" w:tplc="878C9990">
      <w:numFmt w:val="decimal"/>
      <w:lvlText w:val=""/>
      <w:lvlJc w:val="left"/>
    </w:lvl>
    <w:lvl w:ilvl="8" w:tplc="B810D168">
      <w:numFmt w:val="decimal"/>
      <w:lvlText w:val=""/>
      <w:lvlJc w:val="left"/>
    </w:lvl>
  </w:abstractNum>
  <w:abstractNum w:abstractNumId="13" w15:restartNumberingAfterBreak="0">
    <w:nsid w:val="507ED7AB"/>
    <w:multiLevelType w:val="hybridMultilevel"/>
    <w:tmpl w:val="7000472E"/>
    <w:lvl w:ilvl="0" w:tplc="1012BDF6">
      <w:start w:val="1"/>
      <w:numFmt w:val="decimal"/>
      <w:lvlText w:val="%1."/>
      <w:lvlJc w:val="left"/>
    </w:lvl>
    <w:lvl w:ilvl="1" w:tplc="22D80436">
      <w:numFmt w:val="decimal"/>
      <w:lvlText w:val=""/>
      <w:lvlJc w:val="left"/>
    </w:lvl>
    <w:lvl w:ilvl="2" w:tplc="CFC8CE42">
      <w:numFmt w:val="decimal"/>
      <w:lvlText w:val=""/>
      <w:lvlJc w:val="left"/>
    </w:lvl>
    <w:lvl w:ilvl="3" w:tplc="6D28252A">
      <w:numFmt w:val="decimal"/>
      <w:lvlText w:val=""/>
      <w:lvlJc w:val="left"/>
    </w:lvl>
    <w:lvl w:ilvl="4" w:tplc="4580976E">
      <w:numFmt w:val="decimal"/>
      <w:lvlText w:val=""/>
      <w:lvlJc w:val="left"/>
    </w:lvl>
    <w:lvl w:ilvl="5" w:tplc="E7F08C08">
      <w:numFmt w:val="decimal"/>
      <w:lvlText w:val=""/>
      <w:lvlJc w:val="left"/>
    </w:lvl>
    <w:lvl w:ilvl="6" w:tplc="AD145384">
      <w:numFmt w:val="decimal"/>
      <w:lvlText w:val=""/>
      <w:lvlJc w:val="left"/>
    </w:lvl>
    <w:lvl w:ilvl="7" w:tplc="643E109A">
      <w:numFmt w:val="decimal"/>
      <w:lvlText w:val=""/>
      <w:lvlJc w:val="left"/>
    </w:lvl>
    <w:lvl w:ilvl="8" w:tplc="60201712">
      <w:numFmt w:val="decimal"/>
      <w:lvlText w:val=""/>
      <w:lvlJc w:val="left"/>
    </w:lvl>
  </w:abstractNum>
  <w:abstractNum w:abstractNumId="14" w15:restartNumberingAfterBreak="0">
    <w:nsid w:val="515F007C"/>
    <w:multiLevelType w:val="hybridMultilevel"/>
    <w:tmpl w:val="FA58A49C"/>
    <w:lvl w:ilvl="0" w:tplc="649E758E">
      <w:start w:val="1"/>
      <w:numFmt w:val="decimal"/>
      <w:lvlText w:val="%1."/>
      <w:lvlJc w:val="left"/>
    </w:lvl>
    <w:lvl w:ilvl="1" w:tplc="5A8E7028">
      <w:numFmt w:val="decimal"/>
      <w:lvlText w:val=""/>
      <w:lvlJc w:val="left"/>
    </w:lvl>
    <w:lvl w:ilvl="2" w:tplc="3F70F766">
      <w:numFmt w:val="decimal"/>
      <w:lvlText w:val=""/>
      <w:lvlJc w:val="left"/>
    </w:lvl>
    <w:lvl w:ilvl="3" w:tplc="B770CB9A">
      <w:numFmt w:val="decimal"/>
      <w:lvlText w:val=""/>
      <w:lvlJc w:val="left"/>
    </w:lvl>
    <w:lvl w:ilvl="4" w:tplc="6602D5C4">
      <w:numFmt w:val="decimal"/>
      <w:lvlText w:val=""/>
      <w:lvlJc w:val="left"/>
    </w:lvl>
    <w:lvl w:ilvl="5" w:tplc="484CDB76">
      <w:numFmt w:val="decimal"/>
      <w:lvlText w:val=""/>
      <w:lvlJc w:val="left"/>
    </w:lvl>
    <w:lvl w:ilvl="6" w:tplc="C7687EDA">
      <w:numFmt w:val="decimal"/>
      <w:lvlText w:val=""/>
      <w:lvlJc w:val="left"/>
    </w:lvl>
    <w:lvl w:ilvl="7" w:tplc="E2546C0A">
      <w:numFmt w:val="decimal"/>
      <w:lvlText w:val=""/>
      <w:lvlJc w:val="left"/>
    </w:lvl>
    <w:lvl w:ilvl="8" w:tplc="20FA86A2">
      <w:numFmt w:val="decimal"/>
      <w:lvlText w:val=""/>
      <w:lvlJc w:val="left"/>
    </w:lvl>
  </w:abstractNum>
  <w:abstractNum w:abstractNumId="15" w15:restartNumberingAfterBreak="0">
    <w:nsid w:val="621C11FD"/>
    <w:multiLevelType w:val="hybridMultilevel"/>
    <w:tmpl w:val="5AD87616"/>
    <w:lvl w:ilvl="0" w:tplc="B5A8623C">
      <w:start w:val="1"/>
      <w:numFmt w:val="decimal"/>
      <w:lvlText w:val="%1."/>
      <w:lvlJc w:val="left"/>
      <w:pPr>
        <w:ind w:left="355" w:hanging="360"/>
      </w:pPr>
      <w:rPr>
        <w:rFonts w:hint="default"/>
        <w:b w:val="0"/>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6" w15:restartNumberingAfterBreak="0">
    <w:nsid w:val="676300C2"/>
    <w:multiLevelType w:val="hybridMultilevel"/>
    <w:tmpl w:val="6E2E34EA"/>
    <w:lvl w:ilvl="0" w:tplc="87E0129E">
      <w:numFmt w:val="bullet"/>
      <w:lvlText w:val=""/>
      <w:lvlJc w:val="left"/>
      <w:pPr>
        <w:tabs>
          <w:tab w:val="num" w:pos="360"/>
        </w:tabs>
        <w:ind w:left="360" w:hanging="360"/>
      </w:pPr>
      <w:rPr>
        <w:rFonts w:ascii="Symbol" w:eastAsia="SymbolMT" w:hAnsi="Symbol" w:cs="SymbolMT" w:hint="default"/>
        <w:color w:val="auto"/>
      </w:rPr>
    </w:lvl>
    <w:lvl w:ilvl="1" w:tplc="A71EC0EC">
      <w:start w:val="2"/>
      <w:numFmt w:val="bullet"/>
      <w:lvlText w:val="-"/>
      <w:lvlJc w:val="left"/>
      <w:pPr>
        <w:tabs>
          <w:tab w:val="num" w:pos="2145"/>
        </w:tabs>
        <w:ind w:left="2145" w:hanging="360"/>
      </w:pPr>
      <w:rPr>
        <w:rFonts w:ascii="Times New Roman" w:eastAsia="Times New Roman" w:hAnsi="Times New Roman" w:cs="Times New Roman" w:hint="default"/>
      </w:rPr>
    </w:lvl>
    <w:lvl w:ilvl="2" w:tplc="04050005">
      <w:start w:val="1"/>
      <w:numFmt w:val="bullet"/>
      <w:lvlText w:val=""/>
      <w:lvlJc w:val="left"/>
      <w:pPr>
        <w:tabs>
          <w:tab w:val="num" w:pos="2865"/>
        </w:tabs>
        <w:ind w:left="2865" w:hanging="360"/>
      </w:pPr>
      <w:rPr>
        <w:rFonts w:ascii="Wingdings" w:hAnsi="Wingdings" w:hint="default"/>
      </w:rPr>
    </w:lvl>
    <w:lvl w:ilvl="3" w:tplc="04050001">
      <w:start w:val="1"/>
      <w:numFmt w:val="bullet"/>
      <w:lvlText w:val=""/>
      <w:lvlJc w:val="left"/>
      <w:pPr>
        <w:tabs>
          <w:tab w:val="num" w:pos="3585"/>
        </w:tabs>
        <w:ind w:left="3585" w:hanging="360"/>
      </w:pPr>
      <w:rPr>
        <w:rFonts w:ascii="Symbol" w:hAnsi="Symbol" w:hint="default"/>
      </w:rPr>
    </w:lvl>
    <w:lvl w:ilvl="4" w:tplc="04050003">
      <w:start w:val="1"/>
      <w:numFmt w:val="bullet"/>
      <w:lvlText w:val="o"/>
      <w:lvlJc w:val="left"/>
      <w:pPr>
        <w:tabs>
          <w:tab w:val="num" w:pos="4305"/>
        </w:tabs>
        <w:ind w:left="4305" w:hanging="360"/>
      </w:pPr>
      <w:rPr>
        <w:rFonts w:ascii="Courier New" w:hAnsi="Courier New" w:hint="default"/>
      </w:rPr>
    </w:lvl>
    <w:lvl w:ilvl="5" w:tplc="04050001">
      <w:start w:val="1"/>
      <w:numFmt w:val="bullet"/>
      <w:lvlText w:val=""/>
      <w:lvlJc w:val="left"/>
      <w:pPr>
        <w:tabs>
          <w:tab w:val="num" w:pos="5025"/>
        </w:tabs>
        <w:ind w:left="5025" w:hanging="360"/>
      </w:pPr>
      <w:rPr>
        <w:rFonts w:ascii="Symbol" w:hAnsi="Symbol"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73705545"/>
    <w:multiLevelType w:val="hybridMultilevel"/>
    <w:tmpl w:val="99A86902"/>
    <w:lvl w:ilvl="0" w:tplc="7542081C">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8" w15:restartNumberingAfterBreak="0">
    <w:nsid w:val="7545E146"/>
    <w:multiLevelType w:val="hybridMultilevel"/>
    <w:tmpl w:val="97C4E560"/>
    <w:lvl w:ilvl="0" w:tplc="1096B8F2">
      <w:start w:val="1"/>
      <w:numFmt w:val="decimal"/>
      <w:lvlText w:val="%1."/>
      <w:lvlJc w:val="left"/>
    </w:lvl>
    <w:lvl w:ilvl="1" w:tplc="AC1C55F4">
      <w:numFmt w:val="decimal"/>
      <w:lvlText w:val=""/>
      <w:lvlJc w:val="left"/>
    </w:lvl>
    <w:lvl w:ilvl="2" w:tplc="F4A6148A">
      <w:numFmt w:val="decimal"/>
      <w:lvlText w:val=""/>
      <w:lvlJc w:val="left"/>
    </w:lvl>
    <w:lvl w:ilvl="3" w:tplc="62B8887E">
      <w:numFmt w:val="decimal"/>
      <w:lvlText w:val=""/>
      <w:lvlJc w:val="left"/>
    </w:lvl>
    <w:lvl w:ilvl="4" w:tplc="F06E3454">
      <w:numFmt w:val="decimal"/>
      <w:lvlText w:val=""/>
      <w:lvlJc w:val="left"/>
    </w:lvl>
    <w:lvl w:ilvl="5" w:tplc="DE760F5E">
      <w:numFmt w:val="decimal"/>
      <w:lvlText w:val=""/>
      <w:lvlJc w:val="left"/>
    </w:lvl>
    <w:lvl w:ilvl="6" w:tplc="E524148E">
      <w:numFmt w:val="decimal"/>
      <w:lvlText w:val=""/>
      <w:lvlJc w:val="left"/>
    </w:lvl>
    <w:lvl w:ilvl="7" w:tplc="E0F0F9D2">
      <w:numFmt w:val="decimal"/>
      <w:lvlText w:val=""/>
      <w:lvlJc w:val="left"/>
    </w:lvl>
    <w:lvl w:ilvl="8" w:tplc="7EB08E7E">
      <w:numFmt w:val="decimal"/>
      <w:lvlText w:val=""/>
      <w:lvlJc w:val="left"/>
    </w:lvl>
  </w:abstractNum>
  <w:abstractNum w:abstractNumId="19" w15:restartNumberingAfterBreak="0">
    <w:nsid w:val="7F2C21E2"/>
    <w:multiLevelType w:val="hybridMultilevel"/>
    <w:tmpl w:val="FE222492"/>
    <w:lvl w:ilvl="0" w:tplc="55E475CC">
      <w:start w:val="1"/>
      <w:numFmt w:val="decimal"/>
      <w:lvlText w:val="%1."/>
      <w:lvlJc w:val="left"/>
      <w:pPr>
        <w:ind w:left="0"/>
      </w:pPr>
      <w:rPr>
        <w:rFonts w:asciiTheme="minorHAnsi" w:eastAsia="Arial" w:hAnsiTheme="minorHAnsi" w:cstheme="minorHAnsi" w:hint="default"/>
        <w:b w:val="0"/>
        <w:i w:val="0"/>
        <w:strike w:val="0"/>
        <w:dstrike w:val="0"/>
        <w:color w:val="000000"/>
        <w:sz w:val="28"/>
        <w:szCs w:val="28"/>
        <w:u w:val="none" w:color="000000"/>
        <w:bdr w:val="none" w:sz="0" w:space="0" w:color="auto"/>
        <w:shd w:val="clear" w:color="auto" w:fill="auto"/>
        <w:vertAlign w:val="baseline"/>
      </w:rPr>
    </w:lvl>
    <w:lvl w:ilvl="1" w:tplc="783407C4">
      <w:start w:val="1"/>
      <w:numFmt w:val="lowerLetter"/>
      <w:lvlText w:val="%2)"/>
      <w:lvlJc w:val="left"/>
      <w:pPr>
        <w:ind w:left="720"/>
      </w:pPr>
      <w:rPr>
        <w:rFonts w:asciiTheme="minorHAnsi" w:eastAsia="Arial" w:hAnsiTheme="minorHAnsi" w:cstheme="minorHAnsi" w:hint="default"/>
        <w:b w:val="0"/>
        <w:i w:val="0"/>
        <w:strike w:val="0"/>
        <w:dstrike w:val="0"/>
        <w:color w:val="000000"/>
        <w:sz w:val="28"/>
        <w:szCs w:val="28"/>
        <w:u w:val="none" w:color="000000"/>
        <w:bdr w:val="none" w:sz="0" w:space="0" w:color="auto"/>
        <w:shd w:val="clear" w:color="auto" w:fill="auto"/>
        <w:vertAlign w:val="baseline"/>
      </w:rPr>
    </w:lvl>
    <w:lvl w:ilvl="2" w:tplc="923C9C40">
      <w:start w:val="1"/>
      <w:numFmt w:val="lowerRoman"/>
      <w:lvlText w:val="%3"/>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267984">
      <w:start w:val="1"/>
      <w:numFmt w:val="decimal"/>
      <w:lvlText w:val="%4"/>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E2A82">
      <w:start w:val="1"/>
      <w:numFmt w:val="lowerLetter"/>
      <w:lvlText w:val="%5"/>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FC08F4">
      <w:start w:val="1"/>
      <w:numFmt w:val="lowerRoman"/>
      <w:lvlText w:val="%6"/>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ADB00">
      <w:start w:val="1"/>
      <w:numFmt w:val="decimal"/>
      <w:lvlText w:val="%7"/>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44CDA">
      <w:start w:val="1"/>
      <w:numFmt w:val="lowerLetter"/>
      <w:lvlText w:val="%8"/>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BAE90A">
      <w:start w:val="1"/>
      <w:numFmt w:val="lowerRoman"/>
      <w:lvlText w:val="%9"/>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1"/>
  </w:num>
  <w:num w:numId="4">
    <w:abstractNumId w:val="18"/>
  </w:num>
  <w:num w:numId="5">
    <w:abstractNumId w:val="14"/>
  </w:num>
  <w:num w:numId="6">
    <w:abstractNumId w:val="3"/>
  </w:num>
  <w:num w:numId="7">
    <w:abstractNumId w:val="12"/>
  </w:num>
  <w:num w:numId="8">
    <w:abstractNumId w:val="1"/>
  </w:num>
  <w:num w:numId="9">
    <w:abstractNumId w:val="5"/>
  </w:num>
  <w:num w:numId="10">
    <w:abstractNumId w:val="7"/>
  </w:num>
  <w:num w:numId="11">
    <w:abstractNumId w:val="10"/>
  </w:num>
  <w:num w:numId="12">
    <w:abstractNumId w:val="0"/>
  </w:num>
  <w:num w:numId="13">
    <w:abstractNumId w:val="16"/>
  </w:num>
  <w:num w:numId="14">
    <w:abstractNumId w:val="9"/>
  </w:num>
  <w:num w:numId="15">
    <w:abstractNumId w:val="19"/>
  </w:num>
  <w:num w:numId="16">
    <w:abstractNumId w:val="15"/>
  </w:num>
  <w:num w:numId="17">
    <w:abstractNumId w:val="2"/>
  </w:num>
  <w:num w:numId="18">
    <w:abstractNumId w:val="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C1"/>
    <w:rsid w:val="00034301"/>
    <w:rsid w:val="000B372E"/>
    <w:rsid w:val="000C1BF8"/>
    <w:rsid w:val="000F3ACB"/>
    <w:rsid w:val="001A5B9E"/>
    <w:rsid w:val="001C5EDB"/>
    <w:rsid w:val="00390DB1"/>
    <w:rsid w:val="003A1254"/>
    <w:rsid w:val="004C2507"/>
    <w:rsid w:val="005943FB"/>
    <w:rsid w:val="005D3604"/>
    <w:rsid w:val="007665D4"/>
    <w:rsid w:val="00773166"/>
    <w:rsid w:val="00792C20"/>
    <w:rsid w:val="008207A9"/>
    <w:rsid w:val="00846814"/>
    <w:rsid w:val="00866DC9"/>
    <w:rsid w:val="00884479"/>
    <w:rsid w:val="00892E5B"/>
    <w:rsid w:val="009A09D0"/>
    <w:rsid w:val="00AA224F"/>
    <w:rsid w:val="00B530CB"/>
    <w:rsid w:val="00C37EB3"/>
    <w:rsid w:val="00C60921"/>
    <w:rsid w:val="00D80973"/>
    <w:rsid w:val="00D85F53"/>
    <w:rsid w:val="00DC6BAE"/>
    <w:rsid w:val="00DD6314"/>
    <w:rsid w:val="00E40C9B"/>
    <w:rsid w:val="00E57D45"/>
    <w:rsid w:val="00EF5FC1"/>
    <w:rsid w:val="00F52805"/>
    <w:rsid w:val="00F53178"/>
    <w:rsid w:val="00F74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652A"/>
  <w15:docId w15:val="{DD3BB628-D668-4666-9321-3D66DBBD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2DD8"/>
    <w:pPr>
      <w:spacing w:after="200" w:line="276" w:lineRule="auto"/>
    </w:pPr>
  </w:style>
  <w:style w:type="paragraph" w:styleId="Nadpis1">
    <w:name w:val="heading 1"/>
    <w:basedOn w:val="Normln"/>
    <w:next w:val="Normln"/>
    <w:link w:val="Nadpis1Char"/>
    <w:uiPriority w:val="9"/>
    <w:qFormat/>
    <w:rsid w:val="00E40C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next w:val="Normln"/>
    <w:link w:val="Nadpis2Char"/>
    <w:uiPriority w:val="9"/>
    <w:unhideWhenUsed/>
    <w:qFormat/>
    <w:rsid w:val="003A1254"/>
    <w:pPr>
      <w:keepNext/>
      <w:keepLines/>
      <w:suppressAutoHyphens w:val="0"/>
      <w:spacing w:after="55" w:line="259" w:lineRule="auto"/>
      <w:ind w:left="10" w:hanging="10"/>
      <w:outlineLvl w:val="1"/>
    </w:pPr>
    <w:rPr>
      <w:rFonts w:ascii="Candara" w:eastAsia="Candara" w:hAnsi="Candara" w:cs="Candara"/>
      <w:color w:val="0070C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41540E"/>
    <w:rPr>
      <w:rFonts w:ascii="Tahoma" w:hAnsi="Tahoma" w:cs="Tahoma"/>
      <w:sz w:val="16"/>
      <w:szCs w:val="16"/>
    </w:rPr>
  </w:style>
  <w:style w:type="character" w:customStyle="1" w:styleId="ZhlavChar">
    <w:name w:val="Záhlaví Char"/>
    <w:basedOn w:val="Standardnpsmoodstavce"/>
    <w:link w:val="Zhlav1"/>
    <w:uiPriority w:val="99"/>
    <w:qFormat/>
    <w:rsid w:val="00B73BC3"/>
  </w:style>
  <w:style w:type="character" w:customStyle="1" w:styleId="ZpatChar">
    <w:name w:val="Zápatí Char"/>
    <w:basedOn w:val="Standardnpsmoodstavce"/>
    <w:link w:val="Zpat1"/>
    <w:uiPriority w:val="99"/>
    <w:semiHidden/>
    <w:qFormat/>
    <w:rsid w:val="00B73BC3"/>
  </w:style>
  <w:style w:type="paragraph" w:customStyle="1" w:styleId="Nadpis">
    <w:name w:val="Nadpis"/>
    <w:basedOn w:val="Normln"/>
    <w:next w:val="Zkladntext"/>
    <w:qFormat/>
    <w:rsid w:val="00EF5FC1"/>
    <w:pPr>
      <w:keepNext/>
      <w:spacing w:before="240" w:after="120"/>
    </w:pPr>
    <w:rPr>
      <w:rFonts w:ascii="Liberation Sans" w:eastAsia="Microsoft YaHei" w:hAnsi="Liberation Sans" w:cs="Lucida Sans"/>
      <w:sz w:val="28"/>
      <w:szCs w:val="28"/>
    </w:rPr>
  </w:style>
  <w:style w:type="paragraph" w:styleId="Zkladntext">
    <w:name w:val="Body Text"/>
    <w:basedOn w:val="Normln"/>
    <w:rsid w:val="00EF5FC1"/>
    <w:pPr>
      <w:spacing w:after="140"/>
    </w:pPr>
  </w:style>
  <w:style w:type="paragraph" w:styleId="Seznam">
    <w:name w:val="List"/>
    <w:basedOn w:val="Zkladntext"/>
    <w:rsid w:val="00EF5FC1"/>
    <w:rPr>
      <w:rFonts w:cs="Lucida Sans"/>
    </w:rPr>
  </w:style>
  <w:style w:type="paragraph" w:customStyle="1" w:styleId="Titulek1">
    <w:name w:val="Titulek1"/>
    <w:basedOn w:val="Normln"/>
    <w:qFormat/>
    <w:rsid w:val="00EF5FC1"/>
    <w:pPr>
      <w:suppressLineNumbers/>
      <w:spacing w:before="120" w:after="120"/>
    </w:pPr>
    <w:rPr>
      <w:rFonts w:cs="Lucida Sans"/>
      <w:i/>
      <w:iCs/>
      <w:sz w:val="24"/>
      <w:szCs w:val="24"/>
    </w:rPr>
  </w:style>
  <w:style w:type="paragraph" w:customStyle="1" w:styleId="Rejstk">
    <w:name w:val="Rejstřík"/>
    <w:basedOn w:val="Normln"/>
    <w:qFormat/>
    <w:rsid w:val="00EF5FC1"/>
    <w:pPr>
      <w:suppressLineNumbers/>
    </w:pPr>
    <w:rPr>
      <w:rFonts w:cs="Lucida Sans"/>
    </w:rPr>
  </w:style>
  <w:style w:type="paragraph" w:styleId="Textbubliny">
    <w:name w:val="Balloon Text"/>
    <w:basedOn w:val="Normln"/>
    <w:link w:val="TextbublinyChar"/>
    <w:uiPriority w:val="99"/>
    <w:semiHidden/>
    <w:unhideWhenUsed/>
    <w:qFormat/>
    <w:rsid w:val="0041540E"/>
    <w:pPr>
      <w:spacing w:after="0" w:line="240" w:lineRule="auto"/>
    </w:pPr>
    <w:rPr>
      <w:rFonts w:ascii="Tahoma" w:hAnsi="Tahoma" w:cs="Tahoma"/>
      <w:sz w:val="16"/>
      <w:szCs w:val="16"/>
    </w:rPr>
  </w:style>
  <w:style w:type="paragraph" w:customStyle="1" w:styleId="Zhlavazpat">
    <w:name w:val="Záhlaví a zápatí"/>
    <w:basedOn w:val="Normln"/>
    <w:qFormat/>
    <w:rsid w:val="00EF5FC1"/>
  </w:style>
  <w:style w:type="paragraph" w:customStyle="1" w:styleId="Zhlav1">
    <w:name w:val="Záhlaví1"/>
    <w:basedOn w:val="Normln"/>
    <w:link w:val="ZhlavChar"/>
    <w:uiPriority w:val="99"/>
    <w:unhideWhenUsed/>
    <w:rsid w:val="00B73BC3"/>
    <w:pPr>
      <w:tabs>
        <w:tab w:val="center" w:pos="4536"/>
        <w:tab w:val="right" w:pos="9072"/>
      </w:tabs>
      <w:spacing w:after="0" w:line="240" w:lineRule="auto"/>
    </w:pPr>
  </w:style>
  <w:style w:type="paragraph" w:customStyle="1" w:styleId="Zpat1">
    <w:name w:val="Zápatí1"/>
    <w:basedOn w:val="Normln"/>
    <w:link w:val="ZpatChar"/>
    <w:uiPriority w:val="99"/>
    <w:semiHidden/>
    <w:unhideWhenUsed/>
    <w:rsid w:val="00B73BC3"/>
    <w:pPr>
      <w:tabs>
        <w:tab w:val="center" w:pos="4536"/>
        <w:tab w:val="right" w:pos="9072"/>
      </w:tabs>
      <w:spacing w:after="0" w:line="240" w:lineRule="auto"/>
    </w:pPr>
  </w:style>
  <w:style w:type="paragraph" w:styleId="Zhlav">
    <w:name w:val="header"/>
    <w:basedOn w:val="Normln"/>
    <w:link w:val="ZhlavChar1"/>
    <w:uiPriority w:val="99"/>
    <w:unhideWhenUsed/>
    <w:rsid w:val="00DD6314"/>
    <w:pPr>
      <w:tabs>
        <w:tab w:val="center" w:pos="4536"/>
        <w:tab w:val="right" w:pos="9072"/>
      </w:tabs>
      <w:spacing w:after="0" w:line="240" w:lineRule="auto"/>
    </w:pPr>
  </w:style>
  <w:style w:type="character" w:customStyle="1" w:styleId="ZhlavChar1">
    <w:name w:val="Záhlaví Char1"/>
    <w:basedOn w:val="Standardnpsmoodstavce"/>
    <w:link w:val="Zhlav"/>
    <w:uiPriority w:val="99"/>
    <w:rsid w:val="00DD6314"/>
  </w:style>
  <w:style w:type="paragraph" w:styleId="Zpat">
    <w:name w:val="footer"/>
    <w:basedOn w:val="Normln"/>
    <w:link w:val="ZpatChar1"/>
    <w:uiPriority w:val="99"/>
    <w:unhideWhenUsed/>
    <w:rsid w:val="00DD6314"/>
    <w:pPr>
      <w:tabs>
        <w:tab w:val="center" w:pos="4536"/>
        <w:tab w:val="right" w:pos="9072"/>
      </w:tabs>
      <w:spacing w:after="0" w:line="240" w:lineRule="auto"/>
    </w:pPr>
  </w:style>
  <w:style w:type="character" w:customStyle="1" w:styleId="ZpatChar1">
    <w:name w:val="Zápatí Char1"/>
    <w:basedOn w:val="Standardnpsmoodstavce"/>
    <w:link w:val="Zpat"/>
    <w:uiPriority w:val="99"/>
    <w:rsid w:val="00DD6314"/>
  </w:style>
  <w:style w:type="table" w:customStyle="1" w:styleId="TableGrid">
    <w:name w:val="TableGrid"/>
    <w:rsid w:val="00AA224F"/>
    <w:pPr>
      <w:suppressAutoHyphens w:val="0"/>
    </w:pPr>
    <w:rPr>
      <w:rFonts w:eastAsiaTheme="minorEastAsia"/>
      <w:lang w:eastAsia="cs-CZ"/>
    </w:rPr>
    <w:tblPr>
      <w:tblCellMar>
        <w:top w:w="0" w:type="dxa"/>
        <w:left w:w="0" w:type="dxa"/>
        <w:bottom w:w="0" w:type="dxa"/>
        <w:right w:w="0" w:type="dxa"/>
      </w:tblCellMar>
    </w:tblPr>
  </w:style>
  <w:style w:type="table" w:customStyle="1" w:styleId="TableGrid1">
    <w:name w:val="TableGrid1"/>
    <w:rsid w:val="00AA224F"/>
    <w:pPr>
      <w:suppressAutoHyphens w:val="0"/>
    </w:pPr>
    <w:rPr>
      <w:rFonts w:eastAsia="Times New Roman"/>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390DB1"/>
    <w:pPr>
      <w:ind w:left="720"/>
      <w:contextualSpacing/>
    </w:pPr>
  </w:style>
  <w:style w:type="character" w:customStyle="1" w:styleId="Nadpis2Char">
    <w:name w:val="Nadpis 2 Char"/>
    <w:basedOn w:val="Standardnpsmoodstavce"/>
    <w:link w:val="Nadpis2"/>
    <w:uiPriority w:val="9"/>
    <w:rsid w:val="003A1254"/>
    <w:rPr>
      <w:rFonts w:ascii="Candara" w:eastAsia="Candara" w:hAnsi="Candara" w:cs="Candara"/>
      <w:color w:val="0070C0"/>
      <w:sz w:val="24"/>
      <w:lang w:eastAsia="cs-CZ"/>
    </w:rPr>
  </w:style>
  <w:style w:type="character" w:styleId="Hypertextovodkaz">
    <w:name w:val="Hyperlink"/>
    <w:basedOn w:val="Standardnpsmoodstavce"/>
    <w:uiPriority w:val="99"/>
    <w:unhideWhenUsed/>
    <w:rsid w:val="003A1254"/>
    <w:rPr>
      <w:color w:val="0000FF" w:themeColor="hyperlink"/>
      <w:u w:val="single"/>
    </w:rPr>
  </w:style>
  <w:style w:type="character" w:customStyle="1" w:styleId="Nadpis1Char">
    <w:name w:val="Nadpis 1 Char"/>
    <w:basedOn w:val="Standardnpsmoodstavce"/>
    <w:link w:val="Nadpis1"/>
    <w:uiPriority w:val="9"/>
    <w:rsid w:val="00E40C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vla.zahradkova@uhradiste.charit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hradiste.charita.cz/" TargetMode="External"/><Relationship Id="rId4" Type="http://schemas.openxmlformats.org/officeDocument/2006/relationships/settings" Target="settings.xml"/><Relationship Id="rId9" Type="http://schemas.openxmlformats.org/officeDocument/2006/relationships/hyperlink" Target="http://www.uhradiste.charit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C43E-B0A8-43B9-A7A5-346982E9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2012</Words>
  <Characters>11874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Jánská</dc:creator>
  <dc:description/>
  <cp:lastModifiedBy>Vendula</cp:lastModifiedBy>
  <cp:revision>8</cp:revision>
  <cp:lastPrinted>2021-12-06T19:55:00Z</cp:lastPrinted>
  <dcterms:created xsi:type="dcterms:W3CDTF">2022-10-10T07:37:00Z</dcterms:created>
  <dcterms:modified xsi:type="dcterms:W3CDTF">2022-10-21T09:50:00Z</dcterms:modified>
  <dc:language>cs-CZ</dc:language>
</cp:coreProperties>
</file>